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15" w:rsidRDefault="00BD7015" w:rsidP="009554CA">
      <w:pPr>
        <w:jc w:val="center"/>
        <w:rPr>
          <w:rFonts w:ascii="Times New Roman" w:hAnsi="Times New Roman" w:cs="Times New Roman"/>
          <w:b/>
          <w:bCs/>
        </w:rPr>
      </w:pPr>
    </w:p>
    <w:p w:rsidR="00BD7015" w:rsidRDefault="00BD7015" w:rsidP="009554CA">
      <w:pPr>
        <w:jc w:val="center"/>
        <w:rPr>
          <w:rFonts w:ascii="Times New Roman" w:hAnsi="Times New Roman" w:cs="Times New Roman"/>
          <w:b/>
          <w:bCs/>
        </w:rPr>
      </w:pPr>
    </w:p>
    <w:p w:rsidR="00BD7015" w:rsidRPr="00C23491" w:rsidRDefault="006154EC" w:rsidP="009554CA">
      <w:pPr>
        <w:jc w:val="center"/>
        <w:rPr>
          <w:rFonts w:ascii="Times New Roman" w:hAnsi="Times New Roman" w:cs="Times New Roman"/>
        </w:rPr>
      </w:pPr>
      <w:r w:rsidRPr="006154EC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56.35pt" fillcolor="window">
            <v:imagedata r:id="rId7" o:title=""/>
          </v:shape>
        </w:pict>
      </w:r>
    </w:p>
    <w:p w:rsidR="00BD7015" w:rsidRPr="00C23491" w:rsidRDefault="00BD7015" w:rsidP="009554CA">
      <w:pPr>
        <w:jc w:val="center"/>
        <w:rPr>
          <w:rFonts w:ascii="Times New Roman" w:hAnsi="Times New Roman" w:cs="Times New Roman"/>
        </w:rPr>
      </w:pPr>
    </w:p>
    <w:p w:rsidR="00BD7015" w:rsidRPr="00C23491" w:rsidRDefault="00BD7015" w:rsidP="009554CA">
      <w:pPr>
        <w:pStyle w:val="ad"/>
        <w:rPr>
          <w:rFonts w:ascii="Times New Roman" w:hAnsi="Times New Roman" w:cs="Times New Roman"/>
          <w:b w:val="0"/>
          <w:bCs w:val="0"/>
        </w:rPr>
      </w:pPr>
      <w:r w:rsidRPr="00C23491"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BD7015" w:rsidRPr="00C23491" w:rsidRDefault="00BD7015" w:rsidP="009554CA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BD7015" w:rsidRPr="00C23491" w:rsidRDefault="00BD7015" w:rsidP="009554CA">
      <w:pPr>
        <w:pStyle w:val="ad"/>
        <w:tabs>
          <w:tab w:val="left" w:pos="5431"/>
        </w:tabs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</w:p>
    <w:p w:rsidR="00BD7015" w:rsidRPr="00C23491" w:rsidRDefault="00BD7015" w:rsidP="009554CA">
      <w:pPr>
        <w:pStyle w:val="5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BD7015" w:rsidRPr="00C23491" w:rsidRDefault="00BD7015" w:rsidP="009554CA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BD7015" w:rsidRPr="00C23491" w:rsidRDefault="00BD7015" w:rsidP="009554CA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BD7015" w:rsidRPr="00C23491" w:rsidRDefault="00BD7015" w:rsidP="009554CA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BD7015" w:rsidRPr="00C23491" w:rsidRDefault="00BD7015" w:rsidP="009554CA">
      <w:pPr>
        <w:pStyle w:val="ad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D7015" w:rsidRPr="00C23491" w:rsidRDefault="00BD7015" w:rsidP="009554CA">
      <w:pPr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C2349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C23491">
        <w:rPr>
          <w:rFonts w:ascii="Times New Roman" w:hAnsi="Times New Roman" w:cs="Times New Roman"/>
          <w:sz w:val="26"/>
          <w:szCs w:val="26"/>
        </w:rPr>
        <w:t xml:space="preserve"> 2014 года</w:t>
      </w:r>
      <w:r w:rsidRPr="00C23491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C2349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89</w:t>
      </w:r>
    </w:p>
    <w:p w:rsidR="00BD7015" w:rsidRPr="00C23491" w:rsidRDefault="00BD7015" w:rsidP="009554CA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BD7015" w:rsidRPr="00C23491" w:rsidRDefault="00BD7015" w:rsidP="009554CA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BD7015" w:rsidRPr="00875423" w:rsidRDefault="00BD7015" w:rsidP="009554CA">
      <w:pPr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875423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BD7015" w:rsidRPr="00875423" w:rsidRDefault="00BD7015" w:rsidP="009554CA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>Директор департамента государственного регулирования  цен и тарифов Костромской области</w:t>
      </w:r>
    </w:p>
    <w:p w:rsidR="00BD7015" w:rsidRPr="00875423" w:rsidRDefault="00BD7015" w:rsidP="009554CA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875423">
        <w:rPr>
          <w:rFonts w:ascii="Times New Roman" w:hAnsi="Times New Roman" w:cs="Times New Roman"/>
          <w:sz w:val="24"/>
          <w:szCs w:val="24"/>
        </w:rPr>
        <w:t>______________И.Ю. Солдатова</w:t>
      </w:r>
    </w:p>
    <w:p w:rsidR="00BD7015" w:rsidRPr="00875423" w:rsidRDefault="00BD7015" w:rsidP="009554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7015" w:rsidRDefault="00BD7015" w:rsidP="006449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10455" w:type="dxa"/>
        <w:tblInd w:w="-106" w:type="dxa"/>
        <w:tblLayout w:type="fixed"/>
        <w:tblLook w:val="00A0"/>
      </w:tblPr>
      <w:tblGrid>
        <w:gridCol w:w="8011"/>
        <w:gridCol w:w="2444"/>
      </w:tblGrid>
      <w:tr w:rsidR="00BD7015" w:rsidTr="003471D1">
        <w:tc>
          <w:tcPr>
            <w:tcW w:w="8011" w:type="dxa"/>
          </w:tcPr>
          <w:p w:rsidR="00BD7015" w:rsidRDefault="00BD70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государственного регулирования цен и тарифов Костромской области</w:t>
            </w:r>
          </w:p>
          <w:p w:rsidR="00BD7015" w:rsidRDefault="00BD70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государственного регулирования цен и тарифов Костромской области</w:t>
            </w:r>
          </w:p>
          <w:p w:rsidR="00BD7015" w:rsidRDefault="00BD70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Солдатова</w:t>
            </w:r>
          </w:p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Якимова</w:t>
            </w:r>
          </w:p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П.Л. Осипов</w:t>
            </w:r>
          </w:p>
        </w:tc>
      </w:tr>
      <w:tr w:rsidR="00BD7015" w:rsidTr="003471D1">
        <w:tc>
          <w:tcPr>
            <w:tcW w:w="8011" w:type="dxa"/>
          </w:tcPr>
          <w:p w:rsidR="00BD7015" w:rsidRDefault="00BD70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Макарова</w:t>
            </w:r>
          </w:p>
        </w:tc>
      </w:tr>
      <w:tr w:rsidR="00BD7015" w:rsidTr="003471D1">
        <w:tc>
          <w:tcPr>
            <w:tcW w:w="8011" w:type="dxa"/>
          </w:tcPr>
          <w:p w:rsidR="00BD7015" w:rsidRDefault="00BD70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BD7015" w:rsidRDefault="00BD70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Хворостинская </w:t>
            </w:r>
          </w:p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Покровская</w:t>
            </w:r>
          </w:p>
        </w:tc>
      </w:tr>
      <w:tr w:rsidR="00BD7015" w:rsidTr="003471D1">
        <w:tc>
          <w:tcPr>
            <w:tcW w:w="8011" w:type="dxa"/>
          </w:tcPr>
          <w:p w:rsidR="00BD7015" w:rsidRDefault="00BD70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  <w:p w:rsidR="00BD7015" w:rsidRDefault="00BD70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D7015" w:rsidRDefault="00BD7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Потапова</w:t>
            </w:r>
          </w:p>
        </w:tc>
      </w:tr>
    </w:tbl>
    <w:p w:rsidR="00BD7015" w:rsidRDefault="00BD7015" w:rsidP="00CA0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</w:p>
    <w:tbl>
      <w:tblPr>
        <w:tblW w:w="10421" w:type="dxa"/>
        <w:tblInd w:w="-106" w:type="dxa"/>
        <w:tblLayout w:type="fixed"/>
        <w:tblLook w:val="00A0"/>
      </w:tblPr>
      <w:tblGrid>
        <w:gridCol w:w="8011"/>
        <w:gridCol w:w="2410"/>
      </w:tblGrid>
      <w:tr w:rsidR="00BD7015" w:rsidTr="003471D1">
        <w:trPr>
          <w:trHeight w:val="84"/>
        </w:trPr>
        <w:tc>
          <w:tcPr>
            <w:tcW w:w="8011" w:type="dxa"/>
          </w:tcPr>
          <w:p w:rsidR="00BD7015" w:rsidRDefault="00BD7015" w:rsidP="00602B8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в электроэнергетике и газе департамента государственного регулирования цен и тарифов Костромской области</w:t>
            </w:r>
          </w:p>
          <w:p w:rsidR="00BD7015" w:rsidRDefault="00BD7015" w:rsidP="00602B8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энергетик ООО «Белгорсолод»</w:t>
            </w:r>
          </w:p>
          <w:p w:rsidR="00BD7015" w:rsidRDefault="00BD7015" w:rsidP="00602B8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энергетик ООО «Костромской машиностроительный завод»</w:t>
            </w:r>
          </w:p>
          <w:p w:rsidR="00BD7015" w:rsidRDefault="00BD7015" w:rsidP="00602B8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ЭМО ОАО «Калориферный завод»</w:t>
            </w:r>
          </w:p>
          <w:p w:rsidR="00BD7015" w:rsidRDefault="008865DE" w:rsidP="00602B8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ЗАО </w:t>
            </w:r>
            <w:r w:rsidR="00BD7015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  <w:p w:rsidR="00BD7015" w:rsidRDefault="00BD7015" w:rsidP="00602B8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 ОАО «УК Русэнергокапитал»</w:t>
            </w:r>
          </w:p>
          <w:p w:rsidR="00BD7015" w:rsidRDefault="00BD7015" w:rsidP="00C811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 ОАО «УК Русэнергокапитал»</w:t>
            </w:r>
          </w:p>
          <w:p w:rsidR="00BD7015" w:rsidRDefault="00BD7015" w:rsidP="00C811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471D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экономике и финансам филиала ОАО «МРСК-Центра» - «Костромаэнерго»</w:t>
            </w:r>
          </w:p>
          <w:p w:rsidR="00BD7015" w:rsidRDefault="00BD7015" w:rsidP="00C811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и тарифообразования филиала ОАО «МРСК-Центра» - «Костромаэнерго»</w:t>
            </w:r>
          </w:p>
          <w:p w:rsidR="00BD7015" w:rsidRDefault="00BD7015" w:rsidP="00C811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тарифообразования филиала ОАО «МРСК-Центра» - «Костромаэнерго»</w:t>
            </w:r>
          </w:p>
          <w:p w:rsidR="00BD7015" w:rsidRDefault="00BD7015" w:rsidP="00C811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механика ОАО «Костромской судамеханический завод»</w:t>
            </w:r>
          </w:p>
          <w:p w:rsidR="00BD7015" w:rsidRDefault="00BD7015" w:rsidP="00C8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7015" w:rsidRDefault="00BD7015" w:rsidP="00602B8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 Осипова</w:t>
            </w:r>
          </w:p>
          <w:p w:rsidR="00BD7015" w:rsidRDefault="00BD7015" w:rsidP="00602B8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15" w:rsidRDefault="00BD7015" w:rsidP="00602B8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Долгов</w:t>
            </w:r>
          </w:p>
          <w:p w:rsidR="00BD7015" w:rsidRDefault="00BD7015" w:rsidP="00602B8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Смирнов</w:t>
            </w:r>
          </w:p>
          <w:p w:rsidR="00BD7015" w:rsidRDefault="00BD7015" w:rsidP="00602B8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 Пахомов</w:t>
            </w:r>
          </w:p>
          <w:p w:rsidR="00BD7015" w:rsidRDefault="00BD7015" w:rsidP="00602B8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 Моско</w:t>
            </w:r>
          </w:p>
          <w:p w:rsidR="00BD7015" w:rsidRDefault="00BD7015" w:rsidP="00602B8E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 Арбузова</w:t>
            </w:r>
          </w:p>
          <w:p w:rsidR="00BD7015" w:rsidRDefault="00BD7015" w:rsidP="00BB691C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Пасичник</w:t>
            </w:r>
          </w:p>
          <w:p w:rsidR="00BD7015" w:rsidRDefault="00BD7015" w:rsidP="00BB691C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Чубанов</w:t>
            </w:r>
          </w:p>
          <w:p w:rsidR="00BD7015" w:rsidRDefault="00BD7015" w:rsidP="00BB691C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15" w:rsidRDefault="00BD7015" w:rsidP="00BB691C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Орлов</w:t>
            </w:r>
          </w:p>
          <w:p w:rsidR="00BD7015" w:rsidRDefault="00BD7015" w:rsidP="00BB691C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15" w:rsidRDefault="00BD7015" w:rsidP="00BB691C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Данилов</w:t>
            </w:r>
          </w:p>
          <w:p w:rsidR="00BD7015" w:rsidRDefault="00BD7015" w:rsidP="00BB691C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015" w:rsidRDefault="00BD7015" w:rsidP="00BB691C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Кучерук</w:t>
            </w:r>
          </w:p>
        </w:tc>
      </w:tr>
    </w:tbl>
    <w:p w:rsidR="00BD7015" w:rsidRPr="00AD68C5" w:rsidRDefault="008865DE" w:rsidP="00480378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BD7015" w:rsidRPr="00AD68C5"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BD7015" w:rsidRPr="00AD68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7015" w:rsidRPr="00AD68C5"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="00BD7015" w:rsidRPr="00AD68C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D7015" w:rsidRPr="00AD68C5">
        <w:rPr>
          <w:rFonts w:ascii="Times New Roman" w:hAnsi="Times New Roman" w:cs="Times New Roman"/>
          <w:sz w:val="24"/>
          <w:szCs w:val="24"/>
        </w:rPr>
        <w:t xml:space="preserve"> КО)».</w:t>
      </w:r>
    </w:p>
    <w:p w:rsidR="00BD7015" w:rsidRPr="00034AAE" w:rsidRDefault="00BD7015" w:rsidP="00034AAE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015" w:rsidRPr="00034AAE" w:rsidRDefault="00BD7015" w:rsidP="00034AAE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A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BD7015" w:rsidRPr="00034AAE" w:rsidRDefault="00BD7015" w:rsidP="00034AAE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AAE"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BD7015" w:rsidRPr="00034AAE" w:rsidRDefault="00BD7015" w:rsidP="00034AAE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AAE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BD7015" w:rsidRPr="00034AAE" w:rsidRDefault="00BD7015" w:rsidP="00034AAE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AAE"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BD7015" w:rsidRPr="00AD68C5" w:rsidRDefault="00BD7015" w:rsidP="003E170C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3"/>
      <w:bookmarkStart w:id="1" w:name="OLE_LINK4"/>
      <w:bookmarkStart w:id="2" w:name="OLE_LINK5"/>
    </w:p>
    <w:p w:rsidR="00BD7015" w:rsidRPr="00844937" w:rsidRDefault="00BD7015" w:rsidP="00844937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93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D7015" w:rsidRPr="00844937" w:rsidRDefault="00BD7015" w:rsidP="00844937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937"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</w:t>
      </w:r>
      <w:proofErr w:type="gramStart"/>
      <w:r w:rsidRPr="0084493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44937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BD7015" w:rsidRDefault="00BD7015" w:rsidP="00BE2E2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015" w:rsidRPr="00DA1601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601">
        <w:rPr>
          <w:rFonts w:ascii="Times New Roman" w:hAnsi="Times New Roman" w:cs="Times New Roman"/>
          <w:b/>
          <w:bCs/>
          <w:sz w:val="24"/>
          <w:szCs w:val="24"/>
        </w:rPr>
        <w:t>Вопрос № 2</w:t>
      </w:r>
      <w:r w:rsidRPr="00DA1601">
        <w:rPr>
          <w:rFonts w:ascii="Times New Roman" w:hAnsi="Times New Roman" w:cs="Times New Roman"/>
          <w:sz w:val="24"/>
          <w:szCs w:val="24"/>
        </w:rPr>
        <w:t xml:space="preserve"> «Об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на 2015-2019 гг.»</w:t>
      </w:r>
      <w:r w:rsidR="002F74A9">
        <w:rPr>
          <w:rFonts w:ascii="Times New Roman" w:hAnsi="Times New Roman" w:cs="Times New Roman"/>
          <w:sz w:val="24"/>
          <w:szCs w:val="24"/>
        </w:rPr>
        <w:t>.</w:t>
      </w:r>
    </w:p>
    <w:p w:rsidR="002F74A9" w:rsidRDefault="002F74A9" w:rsidP="008865DE">
      <w:pPr>
        <w:widowControl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015" w:rsidRPr="00567E02" w:rsidRDefault="00BD7015" w:rsidP="008865DE">
      <w:pPr>
        <w:widowControl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E02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BD7015" w:rsidRPr="0031145A" w:rsidRDefault="00BD7015" w:rsidP="00CF0189">
      <w:pPr>
        <w:tabs>
          <w:tab w:val="left" w:pos="567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45A">
        <w:rPr>
          <w:rFonts w:ascii="Times New Roman" w:hAnsi="Times New Roman" w:cs="Times New Roman"/>
          <w:sz w:val="24"/>
          <w:szCs w:val="24"/>
        </w:rPr>
        <w:t xml:space="preserve">Начальника отдела регулирования тарифов в электроэнергетике и газе Осипову Л.В., сообщившего по рассматриваемому вопросу следующее. </w:t>
      </w:r>
    </w:p>
    <w:p w:rsidR="00BD7015" w:rsidRPr="001548C1" w:rsidRDefault="00BD7015" w:rsidP="00CF0189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8C1">
        <w:rPr>
          <w:rFonts w:ascii="Times New Roman" w:hAnsi="Times New Roman" w:cs="Times New Roman"/>
          <w:sz w:val="24"/>
          <w:szCs w:val="24"/>
        </w:rPr>
        <w:t xml:space="preserve">Расчет </w:t>
      </w:r>
      <w:r w:rsidRPr="00DA1601">
        <w:rPr>
          <w:rFonts w:ascii="Times New Roman" w:hAnsi="Times New Roman" w:cs="Times New Roman"/>
          <w:sz w:val="24"/>
          <w:szCs w:val="24"/>
        </w:rPr>
        <w:t>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</w:t>
      </w:r>
      <w:r>
        <w:rPr>
          <w:rFonts w:ascii="Times New Roman" w:hAnsi="Times New Roman" w:cs="Times New Roman"/>
          <w:sz w:val="24"/>
          <w:szCs w:val="24"/>
        </w:rPr>
        <w:t xml:space="preserve">иториальных сетевых организаций </w:t>
      </w:r>
      <w:r w:rsidRPr="001548C1">
        <w:rPr>
          <w:rFonts w:ascii="Times New Roman" w:hAnsi="Times New Roman" w:cs="Times New Roman"/>
          <w:sz w:val="24"/>
          <w:szCs w:val="24"/>
        </w:rPr>
        <w:t>выполнен в соответствии с требованиями и нормами  Федерального закона от 26 марта 2003 года № 35-ФЗ «Об электроэнергетике»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7D76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 29 декабря  2011 года № 1178 «О ценообразовании в области регулируемых</w:t>
      </w:r>
      <w:proofErr w:type="gramEnd"/>
      <w:r w:rsidRPr="002E7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D76">
        <w:rPr>
          <w:rFonts w:ascii="Times New Roman" w:hAnsi="Times New Roman" w:cs="Times New Roman"/>
          <w:sz w:val="24"/>
          <w:szCs w:val="24"/>
        </w:rPr>
        <w:t>цен (тарифов) в электроэнергетике»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E7D76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 ФСТ РФ от 17.02.2012 № 98-э «</w:t>
      </w:r>
      <w:r w:rsidRPr="002E7D76">
        <w:rPr>
          <w:rFonts w:ascii="Times New Roman" w:hAnsi="Times New Roman" w:cs="Times New Roman"/>
          <w:sz w:val="24"/>
          <w:szCs w:val="24"/>
        </w:rPr>
        <w:t>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</w:t>
      </w:r>
      <w:r>
        <w:rPr>
          <w:rFonts w:ascii="Times New Roman" w:hAnsi="Times New Roman" w:cs="Times New Roman"/>
          <w:sz w:val="24"/>
          <w:szCs w:val="24"/>
        </w:rPr>
        <w:t xml:space="preserve">ции необходимой валовой </w:t>
      </w:r>
      <w:r w:rsidRPr="00EC4715">
        <w:rPr>
          <w:rFonts w:ascii="Times New Roman" w:hAnsi="Times New Roman" w:cs="Times New Roman"/>
          <w:sz w:val="24"/>
          <w:szCs w:val="24"/>
        </w:rPr>
        <w:t>выручки», приказа Минэнерго России от 14.10.2013 N 718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</w:t>
      </w:r>
      <w:proofErr w:type="gramEnd"/>
      <w:r w:rsidRPr="00EC4715">
        <w:rPr>
          <w:rFonts w:ascii="Times New Roman" w:hAnsi="Times New Roman" w:cs="Times New Roman"/>
          <w:sz w:val="24"/>
          <w:szCs w:val="24"/>
        </w:rPr>
        <w:t xml:space="preserve"> (общероссийской) электрической сетью и терр</w:t>
      </w:r>
      <w:r>
        <w:rPr>
          <w:rFonts w:ascii="Times New Roman" w:hAnsi="Times New Roman" w:cs="Times New Roman"/>
          <w:sz w:val="24"/>
          <w:szCs w:val="24"/>
        </w:rPr>
        <w:t>иториальных сетевых организаций».</w:t>
      </w:r>
    </w:p>
    <w:p w:rsidR="00BD7015" w:rsidRPr="00DB0310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10">
        <w:rPr>
          <w:rFonts w:ascii="Times New Roman" w:hAnsi="Times New Roman" w:cs="Times New Roman"/>
          <w:sz w:val="24"/>
          <w:szCs w:val="24"/>
        </w:rPr>
        <w:t xml:space="preserve">На территории Костромской области 13 территориальным сетевым организациям </w:t>
      </w:r>
      <w:r>
        <w:rPr>
          <w:rFonts w:ascii="Times New Roman" w:hAnsi="Times New Roman" w:cs="Times New Roman"/>
          <w:sz w:val="24"/>
          <w:szCs w:val="24"/>
        </w:rPr>
        <w:t>сформированы</w:t>
      </w:r>
      <w:r w:rsidRPr="00DB0310">
        <w:rPr>
          <w:rFonts w:ascii="Times New Roman" w:hAnsi="Times New Roman" w:cs="Times New Roman"/>
          <w:sz w:val="24"/>
          <w:szCs w:val="24"/>
        </w:rPr>
        <w:t xml:space="preserve"> тарифы с применением метода долгосрочной индексации необходимой валовой выручки.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42D">
        <w:rPr>
          <w:rFonts w:ascii="Times New Roman" w:hAnsi="Times New Roman" w:cs="Times New Roman"/>
          <w:sz w:val="24"/>
          <w:szCs w:val="24"/>
        </w:rPr>
        <w:t xml:space="preserve">Операционные расходы на очередной долгосрочный период регулирования определялись путем индексации базового уровня операционных расходов (приняты исходя из утверждённых показателей 2014 г.) на коэффициент индексации, определяемый в соответствии с </w:t>
      </w:r>
      <w:hyperlink r:id="rId8" w:history="1">
        <w:r w:rsidRPr="0048542D">
          <w:rPr>
            <w:rFonts w:ascii="Times New Roman" w:hAnsi="Times New Roman" w:cs="Times New Roman"/>
            <w:sz w:val="24"/>
            <w:szCs w:val="24"/>
          </w:rPr>
          <w:t>методическими указаниями</w:t>
        </w:r>
      </w:hyperlink>
      <w:r w:rsidR="008865DE">
        <w:t xml:space="preserve"> </w:t>
      </w:r>
      <w:r w:rsidRPr="0048542D">
        <w:rPr>
          <w:rFonts w:ascii="Times New Roman" w:hAnsi="Times New Roman" w:cs="Times New Roman"/>
          <w:sz w:val="24"/>
          <w:szCs w:val="24"/>
        </w:rPr>
        <w:t xml:space="preserve">по расчету тарифов на услуги по передаче электрической энергии, устанавливаемых с применением </w:t>
      </w:r>
      <w:r w:rsidRPr="002E7D76">
        <w:rPr>
          <w:rFonts w:ascii="Times New Roman" w:hAnsi="Times New Roman" w:cs="Times New Roman"/>
          <w:sz w:val="24"/>
          <w:szCs w:val="24"/>
        </w:rPr>
        <w:t>метода долгосрочной индекса</w:t>
      </w:r>
      <w:r>
        <w:rPr>
          <w:rFonts w:ascii="Times New Roman" w:hAnsi="Times New Roman" w:cs="Times New Roman"/>
          <w:sz w:val="24"/>
          <w:szCs w:val="24"/>
        </w:rPr>
        <w:t>ции необходимой валовой выручки</w:t>
      </w:r>
      <w:r w:rsidRPr="00DB0310">
        <w:rPr>
          <w:rFonts w:ascii="Times New Roman" w:hAnsi="Times New Roman" w:cs="Times New Roman"/>
          <w:sz w:val="24"/>
          <w:szCs w:val="24"/>
        </w:rPr>
        <w:t>, и параметрами прогноза социально-экономического развития Российской Федерации, в том числе с учетом</w:t>
      </w:r>
      <w:proofErr w:type="gramEnd"/>
      <w:r w:rsidRPr="00DB0310">
        <w:rPr>
          <w:rFonts w:ascii="Times New Roman" w:hAnsi="Times New Roman" w:cs="Times New Roman"/>
          <w:sz w:val="24"/>
          <w:szCs w:val="24"/>
        </w:rPr>
        <w:t xml:space="preserve"> индекса эффективности операционных расходов, и индекс</w:t>
      </w:r>
      <w:r>
        <w:rPr>
          <w:rFonts w:ascii="Times New Roman" w:hAnsi="Times New Roman" w:cs="Times New Roman"/>
          <w:sz w:val="24"/>
          <w:szCs w:val="24"/>
        </w:rPr>
        <w:t xml:space="preserve">а изменения количества активов. По территориальным сетевым организациям, заявившимся на установление долгосрочных параметров регулирования в соответствии с требованиями законодательства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операционные расходы определялись </w:t>
      </w:r>
      <w:r w:rsidRPr="0048542D">
        <w:rPr>
          <w:rFonts w:ascii="Times New Roman" w:hAnsi="Times New Roman" w:cs="Times New Roman"/>
          <w:sz w:val="24"/>
          <w:szCs w:val="24"/>
        </w:rPr>
        <w:t>путем индексации базового уровня операционных расходов</w:t>
      </w:r>
      <w:r>
        <w:rPr>
          <w:rFonts w:ascii="Times New Roman" w:hAnsi="Times New Roman" w:cs="Times New Roman"/>
          <w:sz w:val="24"/>
          <w:szCs w:val="24"/>
        </w:rPr>
        <w:t xml:space="preserve"> с учетом корректировки по фактическим расходам 2013 года (информация по данным ТСО отражена в протоколе при индивидуальном рассмотрении).</w:t>
      </w:r>
    </w:p>
    <w:p w:rsidR="00BD7015" w:rsidRPr="005C31CC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1CC">
        <w:rPr>
          <w:rFonts w:ascii="Times New Roman" w:hAnsi="Times New Roman" w:cs="Times New Roman"/>
          <w:sz w:val="24"/>
          <w:szCs w:val="24"/>
        </w:rPr>
        <w:t>Показатели инфляции</w:t>
      </w:r>
      <w:r>
        <w:rPr>
          <w:rFonts w:ascii="Times New Roman" w:hAnsi="Times New Roman" w:cs="Times New Roman"/>
          <w:sz w:val="24"/>
          <w:szCs w:val="24"/>
        </w:rPr>
        <w:t xml:space="preserve"> приняты с</w:t>
      </w:r>
      <w:r w:rsidRPr="005C31CC">
        <w:rPr>
          <w:rFonts w:ascii="Times New Roman" w:hAnsi="Times New Roman" w:cs="Times New Roman"/>
          <w:sz w:val="24"/>
          <w:szCs w:val="24"/>
        </w:rPr>
        <w:t>огласно прогноза социально-экономического развития Российской Федерации на 2015 год и на плановый период 2016 и 2017 годов, доведенного Министерством экономического развития РФ (сентябрь 2014 года)</w:t>
      </w:r>
      <w:r>
        <w:rPr>
          <w:rFonts w:ascii="Times New Roman" w:hAnsi="Times New Roman" w:cs="Times New Roman"/>
          <w:sz w:val="24"/>
          <w:szCs w:val="24"/>
        </w:rPr>
        <w:t xml:space="preserve">, на 2018 и 2019 гг., в виду отсутствия </w:t>
      </w:r>
      <w:r w:rsidRPr="00DB0310">
        <w:rPr>
          <w:rFonts w:ascii="Times New Roman" w:hAnsi="Times New Roman" w:cs="Times New Roman"/>
          <w:sz w:val="24"/>
          <w:szCs w:val="24"/>
        </w:rPr>
        <w:t>одобренного прогноза социально-экономического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 применялись</w:t>
      </w:r>
      <w:r w:rsidRPr="00DB0310">
        <w:rPr>
          <w:rFonts w:ascii="Times New Roman" w:hAnsi="Times New Roman" w:cs="Times New Roman"/>
          <w:sz w:val="24"/>
          <w:szCs w:val="24"/>
        </w:rPr>
        <w:t xml:space="preserve"> значения параметров прогноза социально-экономического развития Российской Федерации, соответствующие последнему году периода, на которы</w:t>
      </w:r>
      <w:r>
        <w:rPr>
          <w:rFonts w:ascii="Times New Roman" w:hAnsi="Times New Roman" w:cs="Times New Roman"/>
          <w:sz w:val="24"/>
          <w:szCs w:val="24"/>
        </w:rPr>
        <w:t>й был одобрен указанный прогноз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2017 г.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310">
        <w:rPr>
          <w:rFonts w:ascii="Times New Roman" w:hAnsi="Times New Roman" w:cs="Times New Roman"/>
          <w:sz w:val="24"/>
          <w:szCs w:val="24"/>
        </w:rPr>
        <w:t>При установлении инде</w:t>
      </w:r>
      <w:r>
        <w:rPr>
          <w:rFonts w:ascii="Times New Roman" w:hAnsi="Times New Roman" w:cs="Times New Roman"/>
          <w:sz w:val="24"/>
          <w:szCs w:val="24"/>
        </w:rPr>
        <w:t xml:space="preserve">кса изменения </w:t>
      </w:r>
      <w:r w:rsidRPr="00DB0310">
        <w:rPr>
          <w:rFonts w:ascii="Times New Roman" w:hAnsi="Times New Roman" w:cs="Times New Roman"/>
          <w:sz w:val="24"/>
          <w:szCs w:val="24"/>
        </w:rPr>
        <w:t xml:space="preserve"> количество активов, необходимых для осуществления регулируемой деятельности на соответствующий расчетный год долгосрочного периода регулирования, определя</w:t>
      </w:r>
      <w:r>
        <w:rPr>
          <w:rFonts w:ascii="Times New Roman" w:hAnsi="Times New Roman" w:cs="Times New Roman"/>
          <w:sz w:val="24"/>
          <w:szCs w:val="24"/>
        </w:rPr>
        <w:t xml:space="preserve">лся </w:t>
      </w:r>
      <w:r w:rsidRPr="00DB0310">
        <w:rPr>
          <w:rFonts w:ascii="Times New Roman" w:hAnsi="Times New Roman" w:cs="Times New Roman"/>
          <w:sz w:val="24"/>
          <w:szCs w:val="24"/>
        </w:rPr>
        <w:t>на основании данных за последний отчетный период текущего года.</w:t>
      </w: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2.1. В отношении терри</w:t>
      </w:r>
      <w:r w:rsidR="008865DE"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ткрытое акцион</w:t>
      </w:r>
      <w:r w:rsidR="008865DE">
        <w:rPr>
          <w:rFonts w:ascii="Times New Roman" w:hAnsi="Times New Roman" w:cs="Times New Roman"/>
          <w:sz w:val="24"/>
          <w:szCs w:val="24"/>
          <w:u w:val="single"/>
        </w:rPr>
        <w:t xml:space="preserve">ерное общество «Красносельский 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Ювелирпром».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E32">
        <w:rPr>
          <w:rFonts w:ascii="Times New Roman" w:hAnsi="Times New Roman" w:cs="Times New Roman"/>
          <w:sz w:val="24"/>
          <w:szCs w:val="24"/>
        </w:rPr>
        <w:t>Открытое акционерное общество «Красносельский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E32">
        <w:rPr>
          <w:rFonts w:ascii="Times New Roman" w:hAnsi="Times New Roman" w:cs="Times New Roman"/>
          <w:sz w:val="24"/>
          <w:szCs w:val="24"/>
        </w:rPr>
        <w:t>Ювелирпром»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30F">
        <w:rPr>
          <w:rFonts w:ascii="Times New Roman" w:hAnsi="Times New Roman" w:cs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(далее – Департамент) </w:t>
      </w:r>
      <w:r w:rsidRPr="005E4C66">
        <w:rPr>
          <w:rFonts w:ascii="Times New Roman" w:hAnsi="Times New Roman" w:cs="Times New Roman"/>
          <w:sz w:val="24"/>
          <w:szCs w:val="24"/>
        </w:rPr>
        <w:t xml:space="preserve">заявление на установление </w:t>
      </w:r>
      <w:r>
        <w:rPr>
          <w:rFonts w:ascii="Times New Roman" w:hAnsi="Times New Roman" w:cs="Times New Roman"/>
          <w:sz w:val="24"/>
          <w:szCs w:val="24"/>
        </w:rPr>
        <w:t>тарифов на услуги по передаче электрической энергии</w:t>
      </w:r>
      <w:r w:rsidRPr="000E1ABD">
        <w:rPr>
          <w:rFonts w:ascii="Times New Roman" w:hAnsi="Times New Roman" w:cs="Times New Roman"/>
          <w:sz w:val="24"/>
          <w:szCs w:val="24"/>
        </w:rPr>
        <w:t xml:space="preserve"> </w:t>
      </w:r>
      <w:r w:rsidRPr="00062980">
        <w:rPr>
          <w:rFonts w:ascii="Times New Roman" w:hAnsi="Times New Roman" w:cs="Times New Roman"/>
          <w:sz w:val="24"/>
          <w:szCs w:val="24"/>
        </w:rPr>
        <w:t>на 2015 год (</w:t>
      </w:r>
      <w:r>
        <w:rPr>
          <w:rFonts w:ascii="Times New Roman" w:hAnsi="Times New Roman" w:cs="Times New Roman"/>
          <w:sz w:val="24"/>
          <w:szCs w:val="24"/>
        </w:rPr>
        <w:t xml:space="preserve">вх. номер департамента </w:t>
      </w:r>
      <w:r w:rsidRPr="000E1ABD">
        <w:rPr>
          <w:rFonts w:ascii="Times New Roman" w:hAnsi="Times New Roman" w:cs="Times New Roman"/>
          <w:sz w:val="24"/>
          <w:szCs w:val="24"/>
        </w:rPr>
        <w:t>от 23</w:t>
      </w:r>
      <w:r>
        <w:rPr>
          <w:rFonts w:ascii="Times New Roman" w:hAnsi="Times New Roman" w:cs="Times New Roman"/>
          <w:sz w:val="24"/>
          <w:szCs w:val="24"/>
        </w:rPr>
        <w:t>.04.2014 г.  № </w:t>
      </w:r>
      <w:r w:rsidRPr="000E1ABD">
        <w:rPr>
          <w:rFonts w:ascii="Times New Roman" w:hAnsi="Times New Roman" w:cs="Times New Roman"/>
          <w:sz w:val="24"/>
          <w:szCs w:val="24"/>
        </w:rPr>
        <w:t>О-61</w:t>
      </w:r>
      <w:r>
        <w:rPr>
          <w:rFonts w:ascii="Times New Roman" w:hAnsi="Times New Roman" w:cs="Times New Roman"/>
          <w:sz w:val="24"/>
          <w:szCs w:val="24"/>
        </w:rPr>
        <w:t>3).</w:t>
      </w:r>
    </w:p>
    <w:p w:rsidR="00BD7015" w:rsidRPr="00D560B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0B2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об установлении тарифов на услуги по передаче электрической энергии ОАО «Красносельский Ювелирпром» на 2015 – 2019 годы, выбран метод регулирования – метод долгосрочной индексации необходимой валовой выручки 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0B2">
        <w:rPr>
          <w:rFonts w:ascii="Times New Roman" w:hAnsi="Times New Roman" w:cs="Times New Roman"/>
          <w:sz w:val="24"/>
          <w:szCs w:val="24"/>
        </w:rPr>
        <w:t>г. № 191).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0B2"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349"/>
        <w:gridCol w:w="1240"/>
        <w:gridCol w:w="1240"/>
        <w:gridCol w:w="1240"/>
        <w:gridCol w:w="1240"/>
        <w:gridCol w:w="1240"/>
      </w:tblGrid>
      <w:tr w:rsidR="00BD7015" w:rsidRPr="00142172" w:rsidTr="003471D1">
        <w:trPr>
          <w:trHeight w:val="78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3471D1">
        <w:trPr>
          <w:trHeight w:val="255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 w:rsidTr="003471D1">
        <w:trPr>
          <w:trHeight w:val="51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 w:rsidTr="003471D1">
        <w:trPr>
          <w:trHeight w:val="255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BD7015" w:rsidRPr="00142172" w:rsidTr="003471D1">
        <w:trPr>
          <w:trHeight w:val="51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 w:rsidTr="003471D1">
        <w:trPr>
          <w:trHeight w:val="525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 w:rsidTr="003471D1">
        <w:trPr>
          <w:trHeight w:val="27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863"/>
        <w:gridCol w:w="1134"/>
        <w:gridCol w:w="1240"/>
        <w:gridCol w:w="1169"/>
        <w:gridCol w:w="1134"/>
        <w:gridCol w:w="1134"/>
        <w:gridCol w:w="1028"/>
      </w:tblGrid>
      <w:tr w:rsidR="00BD7015" w:rsidRPr="00142172" w:rsidTr="003471D1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86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28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3471D1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408,287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421,989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435,734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449,925</w:t>
            </w:r>
          </w:p>
        </w:tc>
        <w:tc>
          <w:tcPr>
            <w:tcW w:w="1028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464,579</w:t>
            </w:r>
          </w:p>
        </w:tc>
      </w:tr>
      <w:tr w:rsidR="00BD7015" w:rsidRPr="00142172" w:rsidTr="003471D1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118,551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120,885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123,227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125,645</w:t>
            </w:r>
          </w:p>
        </w:tc>
        <w:tc>
          <w:tcPr>
            <w:tcW w:w="1028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128,141</w:t>
            </w:r>
          </w:p>
        </w:tc>
      </w:tr>
      <w:tr w:rsidR="00BD7015" w:rsidRPr="00142172" w:rsidTr="003471D1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526,838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542,874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558,960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575,570</w:t>
            </w:r>
          </w:p>
        </w:tc>
        <w:tc>
          <w:tcPr>
            <w:tcW w:w="1028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592,721</w:t>
            </w:r>
          </w:p>
        </w:tc>
      </w:tr>
    </w:tbl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1D1" w:rsidRDefault="003471D1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1D1" w:rsidRDefault="003471D1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1D1" w:rsidRDefault="003471D1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1D1" w:rsidRDefault="003471D1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Компенсация потерь электрической энергии в сетях, полезный отпуск электрической энергии </w:t>
      </w:r>
      <w:r>
        <w:rPr>
          <w:rFonts w:ascii="Times New Roman" w:hAnsi="Times New Roman" w:cs="Times New Roman"/>
          <w:sz w:val="24"/>
          <w:szCs w:val="24"/>
        </w:rPr>
        <w:lastRenderedPageBreak/>
        <w:t>и мощности: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222"/>
        <w:gridCol w:w="2126"/>
        <w:gridCol w:w="1984"/>
        <w:gridCol w:w="1843"/>
      </w:tblGrid>
      <w:tr w:rsidR="00BD7015" w:rsidRPr="009D5663" w:rsidTr="00F22D5C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22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6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843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F22D5C">
        <w:trPr>
          <w:trHeight w:val="284"/>
        </w:trPr>
        <w:tc>
          <w:tcPr>
            <w:tcW w:w="1387" w:type="dxa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322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61,402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121,40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1 014,200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</w:tr>
      <w:tr w:rsidR="00BD7015" w:rsidRPr="009D5663" w:rsidTr="00F22D5C">
        <w:trPr>
          <w:trHeight w:val="234"/>
        </w:trPr>
        <w:tc>
          <w:tcPr>
            <w:tcW w:w="1387" w:type="dxa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322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61,402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127,10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1 014,200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</w:tr>
      <w:tr w:rsidR="00BD7015" w:rsidRPr="009D5663" w:rsidTr="00F22D5C">
        <w:trPr>
          <w:trHeight w:val="326"/>
        </w:trPr>
        <w:tc>
          <w:tcPr>
            <w:tcW w:w="1387" w:type="dxa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322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61,402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132,57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1 014,200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</w:tr>
      <w:tr w:rsidR="00BD7015" w:rsidRPr="009D5663" w:rsidTr="00F22D5C">
        <w:trPr>
          <w:trHeight w:val="376"/>
        </w:trPr>
        <w:tc>
          <w:tcPr>
            <w:tcW w:w="1387" w:type="dxa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322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61,402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138,27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1 014,200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</w:tr>
      <w:tr w:rsidR="00BD7015" w:rsidRPr="009D5663" w:rsidTr="00F22D5C">
        <w:trPr>
          <w:trHeight w:val="283"/>
        </w:trPr>
        <w:tc>
          <w:tcPr>
            <w:tcW w:w="1387" w:type="dxa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322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61,402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144,22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1 014,200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0,133</w:t>
            </w:r>
          </w:p>
        </w:tc>
      </w:tr>
    </w:tbl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23801">
        <w:rPr>
          <w:rFonts w:ascii="Times New Roman" w:hAnsi="Times New Roman" w:cs="Times New Roman"/>
          <w:sz w:val="24"/>
          <w:szCs w:val="24"/>
        </w:rPr>
        <w:t>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15"/>
        <w:gridCol w:w="851"/>
        <w:gridCol w:w="1134"/>
        <w:gridCol w:w="992"/>
        <w:gridCol w:w="992"/>
        <w:gridCol w:w="1206"/>
        <w:gridCol w:w="920"/>
        <w:gridCol w:w="992"/>
        <w:gridCol w:w="992"/>
      </w:tblGrid>
      <w:tr w:rsidR="00BD7015" w:rsidRPr="00423801" w:rsidTr="003471D1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5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Базовый уровень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подконт</w:t>
            </w:r>
            <w:r w:rsidR="00886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рольных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8865DE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циент </w:t>
            </w:r>
            <w:proofErr w:type="gramStart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эластич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подконт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рольных расходов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честву активов</w:t>
            </w:r>
          </w:p>
        </w:tc>
        <w:tc>
          <w:tcPr>
            <w:tcW w:w="1206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технологи-ческого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расхода (потерь) электрической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vAlign w:val="center"/>
          </w:tcPr>
          <w:p w:rsidR="008865DE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вень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надеж</w:t>
            </w:r>
            <w:r w:rsidR="00886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реализуемых товаров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3471D1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886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886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  <w:r w:rsidR="00886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r w:rsidR="00886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технологического присоединения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886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3471D1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0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15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«Красносельский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Ювелирпром»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0,408287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0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92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0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92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0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92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0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92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0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92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CF0189" w:rsidRDefault="00BD7015" w:rsidP="00CF0189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CF0189" w:rsidRDefault="00BD7015" w:rsidP="00CF0189">
      <w:pPr>
        <w:pStyle w:val="af"/>
        <w:tabs>
          <w:tab w:val="left" w:pos="567"/>
        </w:tabs>
        <w:spacing w:after="0" w:line="235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CF0189" w:rsidRDefault="00BD7015" w:rsidP="00CF0189">
      <w:pPr>
        <w:spacing w:after="0" w:line="235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CF0189" w:rsidRDefault="00BD7015" w:rsidP="00CF0189">
      <w:pPr>
        <w:widowControl w:val="0"/>
        <w:autoSpaceDE w:val="0"/>
        <w:autoSpaceDN w:val="0"/>
        <w:adjustRightInd w:val="0"/>
        <w:spacing w:after="0" w:line="235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189">
        <w:rPr>
          <w:rFonts w:ascii="Times New Roman" w:hAnsi="Times New Roman" w:cs="Times New Roman"/>
          <w:sz w:val="24"/>
          <w:szCs w:val="24"/>
          <w:u w:val="single"/>
        </w:rPr>
        <w:t xml:space="preserve">2.2. В отношении территориальной сетевой </w:t>
      </w:r>
      <w:r w:rsidR="008865DE">
        <w:rPr>
          <w:rFonts w:ascii="Times New Roman" w:hAnsi="Times New Roman" w:cs="Times New Roman"/>
          <w:sz w:val="24"/>
          <w:szCs w:val="24"/>
          <w:u w:val="single"/>
        </w:rPr>
        <w:t>организации о</w:t>
      </w:r>
      <w:r w:rsidRPr="00CF0189">
        <w:rPr>
          <w:rFonts w:ascii="Times New Roman" w:hAnsi="Times New Roman" w:cs="Times New Roman"/>
          <w:sz w:val="24"/>
          <w:szCs w:val="24"/>
          <w:u w:val="single"/>
        </w:rPr>
        <w:t>ткрытое акционерное общество «Костромской судомеханический завод».</w:t>
      </w:r>
    </w:p>
    <w:p w:rsidR="00BD7015" w:rsidRPr="00CF0189" w:rsidRDefault="00BD7015" w:rsidP="00CF0189">
      <w:pPr>
        <w:widowControl w:val="0"/>
        <w:autoSpaceDE w:val="0"/>
        <w:autoSpaceDN w:val="0"/>
        <w:adjustRightInd w:val="0"/>
        <w:spacing w:after="0" w:line="235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189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об установлении тарифов на услуги по передаче электрической энергии ОАО «Костромской судомеханический завод» на 2015 – 2019 годы, выбран метод регулирования – метод долгосрочной индексации необходимой валовой выручки (приказ департамента от 14.05.2014г.</w:t>
      </w:r>
      <w:r w:rsidR="008865DE">
        <w:rPr>
          <w:rFonts w:ascii="Times New Roman" w:hAnsi="Times New Roman" w:cs="Times New Roman"/>
          <w:sz w:val="24"/>
          <w:szCs w:val="24"/>
        </w:rPr>
        <w:t xml:space="preserve"> </w:t>
      </w:r>
      <w:r w:rsidRPr="00CF0189">
        <w:rPr>
          <w:rFonts w:ascii="Times New Roman" w:hAnsi="Times New Roman" w:cs="Times New Roman"/>
          <w:sz w:val="24"/>
          <w:szCs w:val="24"/>
        </w:rPr>
        <w:t>№ 196).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35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349"/>
        <w:gridCol w:w="1240"/>
        <w:gridCol w:w="1240"/>
        <w:gridCol w:w="1240"/>
        <w:gridCol w:w="1240"/>
        <w:gridCol w:w="1240"/>
      </w:tblGrid>
      <w:tr w:rsidR="00BD7015" w:rsidRPr="00142172" w:rsidTr="00F22D5C">
        <w:trPr>
          <w:trHeight w:val="78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F22D5C">
        <w:trPr>
          <w:trHeight w:val="258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 w:rsidTr="00F22D5C">
        <w:trPr>
          <w:trHeight w:val="51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 w:rsidTr="00F22D5C">
        <w:trPr>
          <w:trHeight w:val="255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BD7015" w:rsidRPr="00142172" w:rsidTr="00F22D5C">
        <w:trPr>
          <w:trHeight w:val="51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 w:rsidTr="00F22D5C">
        <w:trPr>
          <w:trHeight w:val="525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 w:rsidTr="00F22D5C">
        <w:trPr>
          <w:trHeight w:val="27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863"/>
        <w:gridCol w:w="1119"/>
        <w:gridCol w:w="1240"/>
        <w:gridCol w:w="1169"/>
        <w:gridCol w:w="1134"/>
        <w:gridCol w:w="1134"/>
        <w:gridCol w:w="1043"/>
      </w:tblGrid>
      <w:tr w:rsidR="00BD7015" w:rsidRPr="00142172" w:rsidTr="00F22D5C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86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4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F22D5C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106,466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110,039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113,623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117,324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121,145</w:t>
            </w:r>
          </w:p>
        </w:tc>
      </w:tr>
      <w:tr w:rsidR="00BD7015" w:rsidRPr="00142172" w:rsidTr="00F22D5C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39,629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40,393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41,161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41,953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42,771</w:t>
            </w:r>
          </w:p>
        </w:tc>
      </w:tr>
      <w:tr w:rsidR="00BD7015" w:rsidRPr="00142172" w:rsidTr="00F22D5C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146,095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150,433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154,784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159,277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163,916</w:t>
            </w:r>
          </w:p>
        </w:tc>
      </w:tr>
    </w:tbl>
    <w:p w:rsidR="00BD7015" w:rsidRPr="00C954D3" w:rsidRDefault="00BD7015" w:rsidP="008865DE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3049"/>
        <w:gridCol w:w="1843"/>
        <w:gridCol w:w="1984"/>
        <w:gridCol w:w="1985"/>
      </w:tblGrid>
      <w:tr w:rsidR="00BD7015" w:rsidRPr="009D5663" w:rsidTr="003471D1">
        <w:trPr>
          <w:trHeight w:val="300"/>
        </w:trPr>
        <w:tc>
          <w:tcPr>
            <w:tcW w:w="1701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049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843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985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3471D1">
        <w:trPr>
          <w:trHeight w:val="208"/>
        </w:trPr>
        <w:tc>
          <w:tcPr>
            <w:tcW w:w="1701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304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12,665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25,04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1 540,000</w:t>
            </w:r>
          </w:p>
        </w:tc>
        <w:tc>
          <w:tcPr>
            <w:tcW w:w="1985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0,388</w:t>
            </w:r>
          </w:p>
        </w:tc>
      </w:tr>
      <w:tr w:rsidR="00BD7015" w:rsidRPr="009D5663" w:rsidTr="003471D1">
        <w:trPr>
          <w:trHeight w:val="289"/>
        </w:trPr>
        <w:tc>
          <w:tcPr>
            <w:tcW w:w="1701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304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12,665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26,22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1 540,000</w:t>
            </w:r>
          </w:p>
        </w:tc>
        <w:tc>
          <w:tcPr>
            <w:tcW w:w="1985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0,388</w:t>
            </w:r>
          </w:p>
        </w:tc>
      </w:tr>
      <w:tr w:rsidR="00BD7015" w:rsidRPr="009D5663" w:rsidTr="003471D1">
        <w:trPr>
          <w:trHeight w:val="277"/>
        </w:trPr>
        <w:tc>
          <w:tcPr>
            <w:tcW w:w="1701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304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12,665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27,34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1 540,000</w:t>
            </w:r>
          </w:p>
        </w:tc>
        <w:tc>
          <w:tcPr>
            <w:tcW w:w="1985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0,388</w:t>
            </w:r>
          </w:p>
        </w:tc>
      </w:tr>
      <w:tr w:rsidR="00BD7015" w:rsidRPr="009D5663" w:rsidTr="003471D1">
        <w:trPr>
          <w:trHeight w:val="268"/>
        </w:trPr>
        <w:tc>
          <w:tcPr>
            <w:tcW w:w="1701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304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12,665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28,52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1 540,000</w:t>
            </w:r>
          </w:p>
        </w:tc>
        <w:tc>
          <w:tcPr>
            <w:tcW w:w="1985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0,388</w:t>
            </w:r>
          </w:p>
        </w:tc>
      </w:tr>
      <w:tr w:rsidR="00BD7015" w:rsidRPr="009D5663" w:rsidTr="003471D1">
        <w:trPr>
          <w:trHeight w:val="300"/>
        </w:trPr>
        <w:tc>
          <w:tcPr>
            <w:tcW w:w="1701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304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12,665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29,75</w:t>
            </w:r>
          </w:p>
        </w:tc>
        <w:tc>
          <w:tcPr>
            <w:tcW w:w="1984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1 540,000</w:t>
            </w:r>
          </w:p>
        </w:tc>
        <w:tc>
          <w:tcPr>
            <w:tcW w:w="1985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0,388</w:t>
            </w:r>
          </w:p>
        </w:tc>
      </w:tr>
    </w:tbl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99"/>
        <w:gridCol w:w="851"/>
        <w:gridCol w:w="1134"/>
        <w:gridCol w:w="992"/>
        <w:gridCol w:w="992"/>
        <w:gridCol w:w="993"/>
        <w:gridCol w:w="850"/>
        <w:gridCol w:w="992"/>
        <w:gridCol w:w="992"/>
      </w:tblGrid>
      <w:tr w:rsidR="00BD7015" w:rsidRPr="00423801" w:rsidTr="003471D1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99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Базовый уровень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подконт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рольных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763E3A" w:rsidRDefault="00763E3A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эластичности подконт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рольных расходов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коли</w:t>
            </w:r>
          </w:p>
          <w:p w:rsidR="00BD7015" w:rsidRPr="00423801" w:rsidRDefault="00BD7015" w:rsidP="007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честву активов</w:t>
            </w:r>
          </w:p>
        </w:tc>
        <w:tc>
          <w:tcPr>
            <w:tcW w:w="993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чина технологического расхода (потерь)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электри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vAlign w:val="center"/>
          </w:tcPr>
          <w:p w:rsidR="00763E3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вень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надеж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реали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зуемых това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3471D1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proofErr w:type="gramEnd"/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уровня качества осуществляе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гичес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кого присоединения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3471D1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8865DE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886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vAlign w:val="center"/>
          </w:tcPr>
          <w:p w:rsidR="00BD7015" w:rsidRPr="00423801" w:rsidRDefault="00BD7015" w:rsidP="00886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9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«Костромской судомеханический завод»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0,106466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CF0189" w:rsidRDefault="00BD7015" w:rsidP="00CF0189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CF0189" w:rsidRDefault="00BD7015" w:rsidP="00CF0189">
      <w:pPr>
        <w:pStyle w:val="af"/>
        <w:tabs>
          <w:tab w:val="left" w:pos="567"/>
        </w:tabs>
        <w:spacing w:after="0" w:line="235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Default="00BD7015" w:rsidP="00CF0189">
      <w:pPr>
        <w:spacing w:after="0" w:line="235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Default="00BD7015" w:rsidP="00CF0189">
      <w:pPr>
        <w:spacing w:after="0" w:line="235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1D1" w:rsidRDefault="003471D1" w:rsidP="00CF0189">
      <w:pPr>
        <w:spacing w:after="0" w:line="235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CF0189" w:rsidRDefault="00BD7015" w:rsidP="00CF0189">
      <w:pPr>
        <w:spacing w:after="0" w:line="235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2.3. В отношении терри</w:t>
      </w:r>
      <w:r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бщество с ограниченной ответственностью «Костромской машиностроительный завод».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0E5E32">
        <w:rPr>
          <w:rFonts w:ascii="Times New Roman" w:hAnsi="Times New Roman" w:cs="Times New Roman"/>
          <w:sz w:val="24"/>
          <w:szCs w:val="24"/>
        </w:rPr>
        <w:t>«Костромской машиностроительный завод»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на 2015</w:t>
      </w:r>
      <w:r>
        <w:rPr>
          <w:rFonts w:ascii="Times New Roman" w:hAnsi="Times New Roman" w:cs="Times New Roman"/>
          <w:sz w:val="24"/>
          <w:szCs w:val="24"/>
        </w:rPr>
        <w:t xml:space="preserve"> 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 w:rsidR="00347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192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1349"/>
        <w:gridCol w:w="1240"/>
        <w:gridCol w:w="1240"/>
        <w:gridCol w:w="1240"/>
        <w:gridCol w:w="1240"/>
        <w:gridCol w:w="1240"/>
      </w:tblGrid>
      <w:tr w:rsidR="00BD7015" w:rsidRPr="00142172" w:rsidTr="003471D1">
        <w:trPr>
          <w:trHeight w:val="78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3471D1">
        <w:trPr>
          <w:trHeight w:val="258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 w:rsidTr="003471D1">
        <w:trPr>
          <w:trHeight w:val="51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 w:rsidTr="003471D1">
        <w:trPr>
          <w:trHeight w:val="255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235,9</w:t>
            </w:r>
          </w:p>
        </w:tc>
      </w:tr>
      <w:tr w:rsidR="00BD7015" w:rsidRPr="00142172" w:rsidTr="003471D1">
        <w:trPr>
          <w:trHeight w:val="51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 w:rsidTr="003471D1">
        <w:trPr>
          <w:trHeight w:val="525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 w:rsidTr="003471D1">
        <w:trPr>
          <w:trHeight w:val="270"/>
        </w:trPr>
        <w:tc>
          <w:tcPr>
            <w:tcW w:w="30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BD7015" w:rsidRPr="00142172" w:rsidRDefault="00BD7015" w:rsidP="00F22D5C">
      <w:pPr>
        <w:widowControl w:val="0"/>
        <w:autoSpaceDE w:val="0"/>
        <w:autoSpaceDN w:val="0"/>
        <w:adjustRightInd w:val="0"/>
        <w:spacing w:after="0" w:line="240" w:lineRule="auto"/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863"/>
        <w:gridCol w:w="1119"/>
        <w:gridCol w:w="1240"/>
        <w:gridCol w:w="1169"/>
        <w:gridCol w:w="1134"/>
        <w:gridCol w:w="1134"/>
        <w:gridCol w:w="1043"/>
      </w:tblGrid>
      <w:tr w:rsidR="00BD7015" w:rsidRPr="00142172" w:rsidTr="003471D1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86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4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3471D1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1 583,08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1 636,20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1 689,50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1 744,52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1 744,523</w:t>
            </w:r>
          </w:p>
        </w:tc>
      </w:tr>
      <w:tr w:rsidR="00BD7015" w:rsidRPr="00142172" w:rsidTr="003471D1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124,270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128,354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132,449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136,679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141,046</w:t>
            </w:r>
          </w:p>
        </w:tc>
      </w:tr>
      <w:tr w:rsidR="00BD7015" w:rsidRPr="00142172" w:rsidTr="003471D1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1 707,35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1 764,56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1 821,95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1 881,20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1 942,39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2796"/>
        <w:gridCol w:w="1843"/>
        <w:gridCol w:w="2482"/>
        <w:gridCol w:w="2126"/>
      </w:tblGrid>
      <w:tr w:rsidR="00BD7015" w:rsidRPr="009D5663" w:rsidTr="003471D1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796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843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482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6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3471D1">
        <w:trPr>
          <w:trHeight w:val="20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79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137,129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270,11</w:t>
            </w:r>
          </w:p>
        </w:tc>
        <w:tc>
          <w:tcPr>
            <w:tcW w:w="248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3 100,000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0,794</w:t>
            </w:r>
          </w:p>
        </w:tc>
      </w:tr>
      <w:tr w:rsidR="00BD7015" w:rsidRPr="009D5663" w:rsidTr="003471D1">
        <w:trPr>
          <w:trHeight w:val="28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79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137,129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282,80</w:t>
            </w:r>
          </w:p>
        </w:tc>
        <w:tc>
          <w:tcPr>
            <w:tcW w:w="248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3 100,000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0,794</w:t>
            </w:r>
          </w:p>
        </w:tc>
      </w:tr>
      <w:tr w:rsidR="00BD7015" w:rsidRPr="009D5663" w:rsidTr="003471D1">
        <w:trPr>
          <w:trHeight w:val="23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79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137,129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294,96</w:t>
            </w:r>
          </w:p>
        </w:tc>
        <w:tc>
          <w:tcPr>
            <w:tcW w:w="248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3 100,000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0,794</w:t>
            </w:r>
          </w:p>
        </w:tc>
      </w:tr>
      <w:tr w:rsidR="00BD7015" w:rsidRPr="009D5663" w:rsidTr="003471D1">
        <w:trPr>
          <w:trHeight w:val="271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79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137,129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307,65</w:t>
            </w:r>
          </w:p>
        </w:tc>
        <w:tc>
          <w:tcPr>
            <w:tcW w:w="248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3 100,000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0,794</w:t>
            </w:r>
          </w:p>
        </w:tc>
      </w:tr>
      <w:tr w:rsidR="00BD7015" w:rsidRPr="009D5663" w:rsidTr="003471D1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79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137,129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320,88</w:t>
            </w:r>
          </w:p>
        </w:tc>
        <w:tc>
          <w:tcPr>
            <w:tcW w:w="248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3 100,000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0,794</w:t>
            </w:r>
          </w:p>
        </w:tc>
      </w:tr>
    </w:tbl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15"/>
        <w:gridCol w:w="851"/>
        <w:gridCol w:w="1134"/>
        <w:gridCol w:w="992"/>
        <w:gridCol w:w="992"/>
        <w:gridCol w:w="1064"/>
        <w:gridCol w:w="850"/>
        <w:gridCol w:w="1134"/>
        <w:gridCol w:w="1134"/>
      </w:tblGrid>
      <w:tr w:rsidR="00BD7015" w:rsidRPr="00423801" w:rsidTr="003471D1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5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763E3A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эластичности подконт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рольных расходов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</w:t>
            </w:r>
            <w:proofErr w:type="gramStart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честву</w:t>
            </w:r>
            <w:proofErr w:type="gramEnd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активов</w:t>
            </w:r>
          </w:p>
        </w:tc>
        <w:tc>
          <w:tcPr>
            <w:tcW w:w="1064" w:type="dxa"/>
            <w:vMerge w:val="restart"/>
            <w:vAlign w:val="center"/>
          </w:tcPr>
          <w:p w:rsidR="00BD7015" w:rsidRPr="00423801" w:rsidRDefault="00763E3A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технологи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ческого расхода (потерь) </w:t>
            </w:r>
            <w:proofErr w:type="gramStart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электри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  <w:proofErr w:type="gramEnd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энергии (уровень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вень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надеж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реализуемых това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3471D1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CF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вляемого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технологического присоеди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сети 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ания потреби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3471D1">
        <w:trPr>
          <w:trHeight w:val="19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6C74A2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6C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15" w:type="dxa"/>
            <w:vAlign w:val="center"/>
          </w:tcPr>
          <w:p w:rsidR="00BD7015" w:rsidRPr="00423801" w:rsidRDefault="00BD7015" w:rsidP="006C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F2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F2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F2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F2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  <w:noWrap/>
            <w:vAlign w:val="center"/>
          </w:tcPr>
          <w:p w:rsidR="00BD7015" w:rsidRPr="00423801" w:rsidRDefault="00BD7015" w:rsidP="00F2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F2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F2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F2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«Костромской машиностроительный завод» 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1,583077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6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6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6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6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471D1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6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850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CF0189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CF0189" w:rsidRDefault="00BD7015" w:rsidP="00CF0189">
      <w:pPr>
        <w:pStyle w:val="af"/>
        <w:tabs>
          <w:tab w:val="left" w:pos="567"/>
        </w:tabs>
        <w:spacing w:after="0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CF0189" w:rsidRDefault="00BD7015" w:rsidP="00CF0189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2.4. В отношении терри</w:t>
      </w:r>
      <w:r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ткрытое акционерное общество «Оборонэнерго» на территории Костромской области.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Открытое акционерное общество </w:t>
      </w:r>
      <w:r w:rsidRPr="000E5E32">
        <w:rPr>
          <w:rFonts w:ascii="Times New Roman" w:hAnsi="Times New Roman" w:cs="Times New Roman"/>
          <w:sz w:val="24"/>
          <w:szCs w:val="24"/>
        </w:rPr>
        <w:t xml:space="preserve">«Оборонэнерго» </w:t>
      </w:r>
      <w:r w:rsidRPr="009F230F">
        <w:rPr>
          <w:rFonts w:ascii="Times New Roman" w:hAnsi="Times New Roman" w:cs="Times New Roman"/>
          <w:sz w:val="24"/>
          <w:szCs w:val="24"/>
        </w:rPr>
        <w:t>представило в департамент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66">
        <w:rPr>
          <w:rFonts w:ascii="Times New Roman" w:hAnsi="Times New Roman" w:cs="Times New Roman"/>
          <w:sz w:val="24"/>
          <w:szCs w:val="24"/>
        </w:rPr>
        <w:t xml:space="preserve">заявление на установление </w:t>
      </w:r>
      <w:r w:rsidRPr="00D560B2">
        <w:rPr>
          <w:rFonts w:ascii="Times New Roman" w:hAnsi="Times New Roman" w:cs="Times New Roman"/>
          <w:sz w:val="24"/>
          <w:szCs w:val="24"/>
        </w:rPr>
        <w:t xml:space="preserve">тарифов на услуги по передаче </w:t>
      </w:r>
      <w:r w:rsidR="00763E3A">
        <w:rPr>
          <w:rFonts w:ascii="Times New Roman" w:hAnsi="Times New Roman" w:cs="Times New Roman"/>
          <w:sz w:val="24"/>
          <w:szCs w:val="24"/>
        </w:rPr>
        <w:t>электрической энергии на 2015 –</w:t>
      </w:r>
      <w:r>
        <w:rPr>
          <w:rFonts w:ascii="Times New Roman" w:hAnsi="Times New Roman" w:cs="Times New Roman"/>
          <w:sz w:val="24"/>
          <w:szCs w:val="24"/>
        </w:rPr>
        <w:t xml:space="preserve"> 2019 гг. (вх. номер департамента от 28.04.2014 г.</w:t>
      </w:r>
      <w:r w:rsidRPr="002A5EAB">
        <w:rPr>
          <w:rFonts w:ascii="Times New Roman" w:hAnsi="Times New Roman" w:cs="Times New Roman"/>
          <w:sz w:val="24"/>
          <w:szCs w:val="24"/>
        </w:rPr>
        <w:t xml:space="preserve"> № О-653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5EAB">
        <w:rPr>
          <w:rFonts w:ascii="Times New Roman" w:hAnsi="Times New Roman" w:cs="Times New Roman"/>
          <w:sz w:val="24"/>
          <w:szCs w:val="24"/>
        </w:rPr>
        <w:t>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60F0">
        <w:rPr>
          <w:rFonts w:ascii="Times New Roman" w:hAnsi="Times New Roman" w:cs="Times New Roman"/>
          <w:sz w:val="24"/>
          <w:szCs w:val="24"/>
        </w:rPr>
        <w:t xml:space="preserve">О </w:t>
      </w:r>
      <w:r w:rsidRPr="000E5E32">
        <w:rPr>
          <w:rFonts w:ascii="Times New Roman" w:hAnsi="Times New Roman" w:cs="Times New Roman"/>
          <w:sz w:val="24"/>
          <w:szCs w:val="24"/>
        </w:rPr>
        <w:t>«Оборонэнерго»</w:t>
      </w:r>
      <w:r>
        <w:rPr>
          <w:rFonts w:ascii="Times New Roman" w:hAnsi="Times New Roman" w:cs="Times New Roman"/>
          <w:sz w:val="24"/>
          <w:szCs w:val="24"/>
        </w:rPr>
        <w:t xml:space="preserve"> на 2015 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 184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3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1349"/>
        <w:gridCol w:w="1240"/>
        <w:gridCol w:w="1240"/>
        <w:gridCol w:w="1240"/>
        <w:gridCol w:w="1240"/>
        <w:gridCol w:w="1240"/>
      </w:tblGrid>
      <w:tr w:rsidR="00BD7015" w:rsidRPr="00142172">
        <w:trPr>
          <w:trHeight w:val="78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>
        <w:trPr>
          <w:trHeight w:val="258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>
        <w:trPr>
          <w:trHeight w:val="25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1 189,3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1 189,3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1 189,3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1 189,3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1 189,3</w:t>
            </w:r>
          </w:p>
        </w:tc>
      </w:tr>
      <w:tr w:rsidR="00BD7015" w:rsidRPr="00142172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>
        <w:trPr>
          <w:trHeight w:val="52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>
        <w:trPr>
          <w:trHeight w:val="27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BD7015" w:rsidRPr="00142172" w:rsidRDefault="00BD7015" w:rsidP="00610567">
      <w:pPr>
        <w:widowControl w:val="0"/>
        <w:autoSpaceDE w:val="0"/>
        <w:autoSpaceDN w:val="0"/>
        <w:adjustRightInd w:val="0"/>
        <w:spacing w:after="0" w:line="240" w:lineRule="auto"/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472"/>
        <w:gridCol w:w="1119"/>
        <w:gridCol w:w="1240"/>
        <w:gridCol w:w="1169"/>
        <w:gridCol w:w="1134"/>
        <w:gridCol w:w="1134"/>
        <w:gridCol w:w="1292"/>
      </w:tblGrid>
      <w:tr w:rsidR="00BD7015" w:rsidRPr="00142172" w:rsidTr="00610567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472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92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610567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2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20 815,009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21 513,561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22 214,258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22 937,776</w:t>
            </w:r>
          </w:p>
        </w:tc>
        <w:tc>
          <w:tcPr>
            <w:tcW w:w="129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23 684,860</w:t>
            </w:r>
          </w:p>
        </w:tc>
      </w:tr>
      <w:tr w:rsidR="00BD7015" w:rsidRPr="00142172" w:rsidTr="00610567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2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5 780,507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8 261,073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7 682,058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5 970,094</w:t>
            </w:r>
          </w:p>
        </w:tc>
        <w:tc>
          <w:tcPr>
            <w:tcW w:w="129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6 131,704</w:t>
            </w:r>
          </w:p>
        </w:tc>
      </w:tr>
      <w:tr w:rsidR="00BD7015" w:rsidRPr="00142172" w:rsidTr="00610567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2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26 595,516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29 774,634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29 896,316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28 907,870</w:t>
            </w:r>
          </w:p>
        </w:tc>
        <w:tc>
          <w:tcPr>
            <w:tcW w:w="129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29 816,563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3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582"/>
        <w:gridCol w:w="2127"/>
        <w:gridCol w:w="2268"/>
        <w:gridCol w:w="1843"/>
      </w:tblGrid>
      <w:tr w:rsidR="00BD7015" w:rsidRPr="009D5663">
        <w:trPr>
          <w:trHeight w:val="300"/>
        </w:trPr>
        <w:tc>
          <w:tcPr>
            <w:tcW w:w="156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582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7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843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>
        <w:trPr>
          <w:trHeight w:val="208"/>
        </w:trPr>
        <w:tc>
          <w:tcPr>
            <w:tcW w:w="156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58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1 076,649</w:t>
            </w:r>
          </w:p>
        </w:tc>
        <w:tc>
          <w:tcPr>
            <w:tcW w:w="2127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2156,34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13 481,500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3,605</w:t>
            </w:r>
          </w:p>
        </w:tc>
      </w:tr>
      <w:tr w:rsidR="00BD7015" w:rsidRPr="009D5663">
        <w:trPr>
          <w:trHeight w:val="289"/>
        </w:trPr>
        <w:tc>
          <w:tcPr>
            <w:tcW w:w="156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58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1 076,649</w:t>
            </w:r>
          </w:p>
        </w:tc>
        <w:tc>
          <w:tcPr>
            <w:tcW w:w="2127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2257,69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13 481,500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3,605</w:t>
            </w:r>
          </w:p>
        </w:tc>
      </w:tr>
      <w:tr w:rsidR="00BD7015" w:rsidRPr="009D5663">
        <w:trPr>
          <w:trHeight w:val="510"/>
        </w:trPr>
        <w:tc>
          <w:tcPr>
            <w:tcW w:w="156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58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1 076,649</w:t>
            </w:r>
          </w:p>
        </w:tc>
        <w:tc>
          <w:tcPr>
            <w:tcW w:w="2127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2354,77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13 481,500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3,605</w:t>
            </w:r>
          </w:p>
        </w:tc>
      </w:tr>
      <w:tr w:rsidR="00BD7015" w:rsidRPr="009D5663">
        <w:trPr>
          <w:trHeight w:val="510"/>
        </w:trPr>
        <w:tc>
          <w:tcPr>
            <w:tcW w:w="156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58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1 076,649</w:t>
            </w:r>
          </w:p>
        </w:tc>
        <w:tc>
          <w:tcPr>
            <w:tcW w:w="2127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2456,02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13 481,500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3,605</w:t>
            </w:r>
          </w:p>
        </w:tc>
      </w:tr>
      <w:tr w:rsidR="00BD7015" w:rsidRPr="009D5663">
        <w:trPr>
          <w:trHeight w:val="300"/>
        </w:trPr>
        <w:tc>
          <w:tcPr>
            <w:tcW w:w="156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58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1 076,649</w:t>
            </w:r>
          </w:p>
        </w:tc>
        <w:tc>
          <w:tcPr>
            <w:tcW w:w="2127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2561,63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13 481,500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3,605</w:t>
            </w:r>
          </w:p>
        </w:tc>
      </w:tr>
    </w:tbl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1134"/>
        <w:gridCol w:w="992"/>
        <w:gridCol w:w="992"/>
        <w:gridCol w:w="1134"/>
        <w:gridCol w:w="993"/>
        <w:gridCol w:w="992"/>
        <w:gridCol w:w="992"/>
      </w:tblGrid>
      <w:tr w:rsidR="00BD7015" w:rsidRPr="00423801" w:rsidTr="00610567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763E3A" w:rsidRDefault="00BD7015" w:rsidP="007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Коэф</w:t>
            </w:r>
          </w:p>
          <w:p w:rsidR="00BD7015" w:rsidRPr="00423801" w:rsidRDefault="00BD7015" w:rsidP="00763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фициент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эластич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подконтрольных расходов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технологического расхода (потерь)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электри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надеж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реализу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мых товаров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610567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CF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ства осуществляе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технологического присоединения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76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610567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6C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vAlign w:val="center"/>
          </w:tcPr>
          <w:p w:rsidR="00BD7015" w:rsidRPr="00423801" w:rsidRDefault="00BD7015" w:rsidP="006C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3351E6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«Оборонэнерго» на территории Костромской области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20,815009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3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0,412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0,997</w:t>
            </w:r>
          </w:p>
        </w:tc>
      </w:tr>
      <w:tr w:rsidR="00BD7015" w:rsidRPr="00423801" w:rsidTr="003351E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3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0,484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0,418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0,982</w:t>
            </w:r>
          </w:p>
        </w:tc>
      </w:tr>
      <w:tr w:rsidR="00BD7015" w:rsidRPr="00423801" w:rsidTr="003351E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3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0,477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0,425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0,967</w:t>
            </w:r>
          </w:p>
        </w:tc>
      </w:tr>
      <w:tr w:rsidR="00BD7015" w:rsidRPr="00423801" w:rsidTr="003351E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3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0,470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0,431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0,953</w:t>
            </w:r>
          </w:p>
        </w:tc>
      </w:tr>
      <w:tr w:rsidR="00BD7015" w:rsidRPr="00423801" w:rsidTr="003351E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3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0,463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0,940</w:t>
            </w:r>
          </w:p>
        </w:tc>
      </w:tr>
    </w:tbl>
    <w:p w:rsidR="00BD7015" w:rsidRPr="00CF0189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189">
        <w:rPr>
          <w:rFonts w:ascii="Times New Roman" w:hAnsi="Times New Roman" w:cs="Times New Roman"/>
          <w:i/>
          <w:iCs/>
          <w:sz w:val="24"/>
          <w:szCs w:val="24"/>
        </w:rPr>
        <w:t>Особое мнение ОАО «Оборонэнерго» филиал «Верхневолжский» (в форме письменного заявления, исх. от 17.12.2014 №ВВЛ/030/2435 и от 26.12.2014 г. №ВВЛ/030/2529):</w:t>
      </w:r>
    </w:p>
    <w:p w:rsidR="00BD7015" w:rsidRDefault="00763E3A" w:rsidP="00CF0189">
      <w:pPr>
        <w:widowControl w:val="0"/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со всеми объемам</w:t>
      </w:r>
      <w:r w:rsidR="006C74A2">
        <w:rPr>
          <w:rFonts w:ascii="Times New Roman" w:hAnsi="Times New Roman" w:cs="Times New Roman"/>
          <w:sz w:val="24"/>
          <w:szCs w:val="24"/>
        </w:rPr>
        <w:t>и</w:t>
      </w:r>
      <w:r w:rsidR="00BD7015" w:rsidRPr="00CF0189">
        <w:rPr>
          <w:rFonts w:ascii="Times New Roman" w:hAnsi="Times New Roman" w:cs="Times New Roman"/>
          <w:sz w:val="24"/>
          <w:szCs w:val="24"/>
        </w:rPr>
        <w:t xml:space="preserve"> по статьям затрат в составе НВВ согласно, кроме статей: «Расходы на оплату труда» и «Отчисления на социальные нужды», и просит, по возможности, увеличить затраты по указанным статьям до заявленного уровня.</w:t>
      </w:r>
    </w:p>
    <w:p w:rsidR="007753C9" w:rsidRPr="00CF0189" w:rsidRDefault="007753C9" w:rsidP="00CF0189">
      <w:pPr>
        <w:widowControl w:val="0"/>
        <w:autoSpaceDE w:val="0"/>
        <w:autoSpaceDN w:val="0"/>
        <w:adjustRightInd w:val="0"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Дополнено уполномоченным по делу (Л.В.Осиповой)</w:t>
      </w:r>
      <w:r w:rsidR="00915F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F4A">
        <w:rPr>
          <w:rFonts w:ascii="Times New Roman" w:hAnsi="Times New Roman" w:cs="Times New Roman"/>
          <w:sz w:val="24"/>
          <w:szCs w:val="24"/>
        </w:rPr>
        <w:t>расходы по статье «Расходы на оплату труда» увеличены по сравнению с предыдущим периодом регулирования (2014 г.</w:t>
      </w:r>
      <w:r w:rsidR="006C74A2">
        <w:rPr>
          <w:rFonts w:ascii="Times New Roman" w:hAnsi="Times New Roman" w:cs="Times New Roman"/>
          <w:sz w:val="24"/>
          <w:szCs w:val="24"/>
        </w:rPr>
        <w:t>) на 2,475 тыс. руб. (или на 56,</w:t>
      </w:r>
      <w:r w:rsidR="00915F4A">
        <w:rPr>
          <w:rFonts w:ascii="Times New Roman" w:hAnsi="Times New Roman" w:cs="Times New Roman"/>
          <w:sz w:val="24"/>
          <w:szCs w:val="24"/>
        </w:rPr>
        <w:t>5%), учтена необходимая численность персонала</w:t>
      </w:r>
      <w:r w:rsidR="009D5C49">
        <w:rPr>
          <w:rFonts w:ascii="Times New Roman" w:hAnsi="Times New Roman" w:cs="Times New Roman"/>
          <w:sz w:val="24"/>
          <w:szCs w:val="24"/>
        </w:rPr>
        <w:t xml:space="preserve">, </w:t>
      </w:r>
      <w:r w:rsidR="00915F4A">
        <w:rPr>
          <w:rFonts w:ascii="Times New Roman" w:hAnsi="Times New Roman" w:cs="Times New Roman"/>
          <w:sz w:val="24"/>
          <w:szCs w:val="24"/>
        </w:rPr>
        <w:t xml:space="preserve">уровень заработной платы доведен до уровня средней заработной платы по аналогичным организациям. </w:t>
      </w:r>
    </w:p>
    <w:p w:rsidR="00BD7015" w:rsidRPr="00CF0189" w:rsidRDefault="00BD7015" w:rsidP="009C6401">
      <w:pPr>
        <w:pStyle w:val="af"/>
        <w:tabs>
          <w:tab w:val="left" w:pos="567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Default="00BD7015" w:rsidP="00CF0189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189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2.5. В отношении терри</w:t>
      </w:r>
      <w:r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ткрытое акционерное общество «Калориферный завод».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Открытое акционерное </w:t>
      </w:r>
      <w:r w:rsidRPr="00A54B7E">
        <w:rPr>
          <w:rFonts w:ascii="Times New Roman" w:hAnsi="Times New Roman" w:cs="Times New Roman"/>
          <w:sz w:val="24"/>
          <w:szCs w:val="24"/>
        </w:rPr>
        <w:t>общество «Калориферный завод» представило в департамент заявление на установление тарифов на услуги по передаче электрической энергии  на 2015 год (входящий номер депа</w:t>
      </w:r>
      <w:r w:rsidR="006C74A2">
        <w:rPr>
          <w:rFonts w:ascii="Times New Roman" w:hAnsi="Times New Roman" w:cs="Times New Roman"/>
          <w:sz w:val="24"/>
          <w:szCs w:val="24"/>
        </w:rPr>
        <w:t>ртамента от 09.06.2014 г. № О-</w:t>
      </w:r>
      <w:r w:rsidRPr="00A54B7E">
        <w:rPr>
          <w:rFonts w:ascii="Times New Roman" w:hAnsi="Times New Roman" w:cs="Times New Roman"/>
          <w:sz w:val="24"/>
          <w:szCs w:val="24"/>
        </w:rPr>
        <w:t>1231).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60F0">
        <w:rPr>
          <w:rFonts w:ascii="Times New Roman" w:hAnsi="Times New Roman" w:cs="Times New Roman"/>
          <w:sz w:val="24"/>
          <w:szCs w:val="24"/>
        </w:rPr>
        <w:t xml:space="preserve">О </w:t>
      </w:r>
      <w:r w:rsidRPr="000E5E32">
        <w:rPr>
          <w:rFonts w:ascii="Times New Roman" w:hAnsi="Times New Roman" w:cs="Times New Roman"/>
          <w:sz w:val="24"/>
          <w:szCs w:val="24"/>
        </w:rPr>
        <w:t>«Калориферный завод»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 xml:space="preserve">на 2015 </w:t>
      </w:r>
      <w:r>
        <w:rPr>
          <w:rFonts w:ascii="Times New Roman" w:hAnsi="Times New Roman" w:cs="Times New Roman"/>
          <w:sz w:val="24"/>
          <w:szCs w:val="24"/>
        </w:rPr>
        <w:t xml:space="preserve">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 w:rsidR="00335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193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lastRenderedPageBreak/>
        <w:t>Расчет коэффициента индексации: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1349"/>
        <w:gridCol w:w="1240"/>
        <w:gridCol w:w="1240"/>
        <w:gridCol w:w="1240"/>
        <w:gridCol w:w="1240"/>
        <w:gridCol w:w="1240"/>
      </w:tblGrid>
      <w:tr w:rsidR="00BD7015" w:rsidRPr="00142172" w:rsidTr="009D5C49">
        <w:trPr>
          <w:trHeight w:val="78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9D5C49">
        <w:trPr>
          <w:trHeight w:val="258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 w:rsidTr="009D5C49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 w:rsidTr="009D5C49">
        <w:trPr>
          <w:trHeight w:val="25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F75B66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66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240" w:type="dxa"/>
            <w:noWrap/>
            <w:vAlign w:val="center"/>
          </w:tcPr>
          <w:p w:rsidR="00BD7015" w:rsidRPr="00F75B66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66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240" w:type="dxa"/>
            <w:noWrap/>
            <w:vAlign w:val="center"/>
          </w:tcPr>
          <w:p w:rsidR="00BD7015" w:rsidRPr="00F75B66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66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240" w:type="dxa"/>
            <w:noWrap/>
            <w:vAlign w:val="center"/>
          </w:tcPr>
          <w:p w:rsidR="00BD7015" w:rsidRPr="00F75B66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66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240" w:type="dxa"/>
            <w:noWrap/>
            <w:vAlign w:val="center"/>
          </w:tcPr>
          <w:p w:rsidR="00BD7015" w:rsidRPr="00F75B66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B66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BD7015" w:rsidRPr="00142172" w:rsidTr="009D5C49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 w:rsidTr="009D5C49">
        <w:trPr>
          <w:trHeight w:val="52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 w:rsidTr="009D5C49">
        <w:trPr>
          <w:trHeight w:val="27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755"/>
        <w:gridCol w:w="1119"/>
        <w:gridCol w:w="1240"/>
        <w:gridCol w:w="1169"/>
        <w:gridCol w:w="1134"/>
        <w:gridCol w:w="1134"/>
        <w:gridCol w:w="1043"/>
      </w:tblGrid>
      <w:tr w:rsidR="00BD7015" w:rsidRPr="00142172" w:rsidTr="009D5C49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4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9D5C49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114,505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118,347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122,202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126,182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130,292</w:t>
            </w:r>
          </w:p>
        </w:tc>
      </w:tr>
      <w:tr w:rsidR="00BD7015" w:rsidRPr="00142172" w:rsidTr="009D5C49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32,480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33,509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34,541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35,607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36,707</w:t>
            </w:r>
          </w:p>
        </w:tc>
      </w:tr>
      <w:tr w:rsidR="00BD7015" w:rsidRPr="00142172" w:rsidTr="009D5C49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146,984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151,856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156,743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161,789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166,999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2830"/>
        <w:gridCol w:w="2126"/>
        <w:gridCol w:w="2268"/>
        <w:gridCol w:w="1842"/>
      </w:tblGrid>
      <w:tr w:rsidR="00BD7015" w:rsidRPr="009D5663" w:rsidTr="009D5C49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830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6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842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9D5C49">
        <w:trPr>
          <w:trHeight w:val="20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83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2,690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347,600</w:t>
            </w:r>
          </w:p>
        </w:tc>
        <w:tc>
          <w:tcPr>
            <w:tcW w:w="184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</w:tr>
      <w:tr w:rsidR="00BD7015" w:rsidRPr="009D5663" w:rsidTr="009D5C49">
        <w:trPr>
          <w:trHeight w:val="28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83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2,690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347,600</w:t>
            </w:r>
          </w:p>
        </w:tc>
        <w:tc>
          <w:tcPr>
            <w:tcW w:w="184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</w:tr>
      <w:tr w:rsidR="00BD7015" w:rsidRPr="009D5663" w:rsidTr="009D5C49">
        <w:trPr>
          <w:trHeight w:val="51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83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2,690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347,600</w:t>
            </w:r>
          </w:p>
        </w:tc>
        <w:tc>
          <w:tcPr>
            <w:tcW w:w="184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</w:tr>
      <w:tr w:rsidR="00BD7015" w:rsidRPr="009D5663" w:rsidTr="009D5C49">
        <w:trPr>
          <w:trHeight w:val="51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83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2,690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347,600</w:t>
            </w:r>
          </w:p>
        </w:tc>
        <w:tc>
          <w:tcPr>
            <w:tcW w:w="184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</w:tr>
      <w:tr w:rsidR="00BD7015" w:rsidRPr="009D5663" w:rsidTr="009D5C49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83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2,690</w:t>
            </w:r>
          </w:p>
        </w:tc>
        <w:tc>
          <w:tcPr>
            <w:tcW w:w="2126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2268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347,600</w:t>
            </w:r>
          </w:p>
        </w:tc>
        <w:tc>
          <w:tcPr>
            <w:tcW w:w="1842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0,070</w:t>
            </w:r>
          </w:p>
        </w:tc>
      </w:tr>
    </w:tbl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666"/>
        <w:gridCol w:w="851"/>
        <w:gridCol w:w="1134"/>
        <w:gridCol w:w="992"/>
        <w:gridCol w:w="992"/>
        <w:gridCol w:w="1276"/>
        <w:gridCol w:w="992"/>
        <w:gridCol w:w="992"/>
        <w:gridCol w:w="992"/>
      </w:tblGrid>
      <w:tr w:rsidR="00BD7015" w:rsidRPr="00423801" w:rsidTr="009D5C49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66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6C74A2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эластичности подконт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рольных расходов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276" w:type="dxa"/>
            <w:vMerge w:val="restart"/>
            <w:vAlign w:val="center"/>
          </w:tcPr>
          <w:p w:rsidR="006C74A2" w:rsidRDefault="006C74A2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Величина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ческого</w:t>
            </w:r>
            <w:proofErr w:type="gramEnd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</w:t>
            </w:r>
          </w:p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реализу</w:t>
            </w:r>
          </w:p>
          <w:p w:rsidR="00BD7015" w:rsidRPr="00423801" w:rsidRDefault="006C74A2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мых товаров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9D5C49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6C74A2">
              <w:rPr>
                <w:rFonts w:ascii="Times New Roman" w:hAnsi="Times New Roman" w:cs="Times New Roman"/>
                <w:sz w:val="20"/>
                <w:szCs w:val="20"/>
              </w:rPr>
              <w:t xml:space="preserve">ль </w:t>
            </w:r>
            <w:r w:rsidR="006C74A2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</w:p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D7015" w:rsidRPr="00423801" w:rsidRDefault="006C74A2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кого </w:t>
            </w:r>
            <w:proofErr w:type="gramStart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присое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динения</w:t>
            </w:r>
            <w:proofErr w:type="gramEnd"/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6C7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9D5C49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6C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center"/>
          </w:tcPr>
          <w:p w:rsidR="00BD7015" w:rsidRPr="00423801" w:rsidRDefault="00BD7015" w:rsidP="006C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9D5C49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«Калориферный завод»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0,114505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9D5C49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9D5C49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9D5C49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9D5C49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7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A55C62" w:rsidRDefault="00BD7015" w:rsidP="00A55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C62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A55C62" w:rsidRDefault="00BD7015" w:rsidP="00A55C62">
      <w:pPr>
        <w:pStyle w:val="af"/>
        <w:tabs>
          <w:tab w:val="left" w:pos="567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C62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A55C62" w:rsidRDefault="00BD7015" w:rsidP="00A55C62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C62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2.6. В отношении терри</w:t>
      </w:r>
      <w:r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з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акрытое акционерное общество «Электромеханический завод «Пегас».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0E5E32">
        <w:rPr>
          <w:rFonts w:ascii="Times New Roman" w:hAnsi="Times New Roman" w:cs="Times New Roman"/>
          <w:sz w:val="24"/>
          <w:szCs w:val="24"/>
        </w:rPr>
        <w:t xml:space="preserve"> «Электромеханический завод «Пегас»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 xml:space="preserve">на 2015 </w:t>
      </w:r>
      <w:r>
        <w:rPr>
          <w:rFonts w:ascii="Times New Roman" w:hAnsi="Times New Roman" w:cs="Times New Roman"/>
          <w:sz w:val="24"/>
          <w:szCs w:val="24"/>
        </w:rPr>
        <w:t xml:space="preserve">– 2019 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195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1349"/>
        <w:gridCol w:w="1240"/>
        <w:gridCol w:w="1240"/>
        <w:gridCol w:w="1240"/>
        <w:gridCol w:w="1240"/>
        <w:gridCol w:w="1240"/>
      </w:tblGrid>
      <w:tr w:rsidR="00BD7015" w:rsidRPr="00142172" w:rsidTr="00692DDC">
        <w:trPr>
          <w:trHeight w:val="78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692DDC">
        <w:trPr>
          <w:trHeight w:val="258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 w:rsidTr="00692DDC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 w:rsidTr="00692DDC">
        <w:trPr>
          <w:trHeight w:val="25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</w:tr>
      <w:tr w:rsidR="00BD7015" w:rsidRPr="00142172" w:rsidTr="00692DDC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BD7015" w:rsidRPr="00142172" w:rsidTr="00692DDC">
        <w:trPr>
          <w:trHeight w:val="52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 w:rsidTr="00692DDC">
        <w:trPr>
          <w:trHeight w:val="27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755"/>
        <w:gridCol w:w="1119"/>
        <w:gridCol w:w="1240"/>
        <w:gridCol w:w="1169"/>
        <w:gridCol w:w="1134"/>
        <w:gridCol w:w="1134"/>
        <w:gridCol w:w="1043"/>
      </w:tblGrid>
      <w:tr w:rsidR="00BD7015" w:rsidRPr="00142172" w:rsidTr="00692DDC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4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692DDC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628,832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649,935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671,104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692,962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715,531</w:t>
            </w:r>
          </w:p>
        </w:tc>
      </w:tr>
      <w:tr w:rsidR="00BD7015" w:rsidRPr="00142172" w:rsidTr="00692DDC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70,877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72,601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74,331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76,116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77,960</w:t>
            </w:r>
          </w:p>
        </w:tc>
      </w:tr>
      <w:tr w:rsidR="00BD7015" w:rsidRPr="00142172" w:rsidTr="00692DDC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699,709</w:t>
            </w:r>
          </w:p>
        </w:tc>
        <w:tc>
          <w:tcPr>
            <w:tcW w:w="1169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722,537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745,435</w:t>
            </w:r>
          </w:p>
        </w:tc>
        <w:tc>
          <w:tcPr>
            <w:tcW w:w="113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769,078</w:t>
            </w:r>
          </w:p>
        </w:tc>
        <w:tc>
          <w:tcPr>
            <w:tcW w:w="10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793,492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2688"/>
        <w:gridCol w:w="1984"/>
        <w:gridCol w:w="2552"/>
        <w:gridCol w:w="1843"/>
      </w:tblGrid>
      <w:tr w:rsidR="00BD7015" w:rsidRPr="009D5663" w:rsidTr="00692DDC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688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984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552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843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692DDC">
        <w:trPr>
          <w:trHeight w:val="20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688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43,477</w:t>
            </w:r>
          </w:p>
        </w:tc>
        <w:tc>
          <w:tcPr>
            <w:tcW w:w="198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85,72</w:t>
            </w:r>
          </w:p>
        </w:tc>
        <w:tc>
          <w:tcPr>
            <w:tcW w:w="255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2 370,000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</w:tr>
      <w:tr w:rsidR="00BD7015" w:rsidRPr="009D5663" w:rsidTr="00692DDC">
        <w:trPr>
          <w:trHeight w:val="28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688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43,477</w:t>
            </w:r>
          </w:p>
        </w:tc>
        <w:tc>
          <w:tcPr>
            <w:tcW w:w="198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89,75</w:t>
            </w:r>
          </w:p>
        </w:tc>
        <w:tc>
          <w:tcPr>
            <w:tcW w:w="255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2 370,000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</w:tr>
      <w:tr w:rsidR="00BD7015" w:rsidRPr="009D5663" w:rsidTr="00692DDC">
        <w:trPr>
          <w:trHeight w:val="25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688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43,477</w:t>
            </w:r>
          </w:p>
        </w:tc>
        <w:tc>
          <w:tcPr>
            <w:tcW w:w="198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  <w:tc>
          <w:tcPr>
            <w:tcW w:w="255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2 370,000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</w:tr>
      <w:tr w:rsidR="00BD7015" w:rsidRPr="009D5663" w:rsidTr="00692DDC">
        <w:trPr>
          <w:trHeight w:val="275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688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43,477</w:t>
            </w:r>
          </w:p>
        </w:tc>
        <w:tc>
          <w:tcPr>
            <w:tcW w:w="198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255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2 370,000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</w:tr>
      <w:tr w:rsidR="00BD7015" w:rsidRPr="009D5663" w:rsidTr="00692DDC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688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43,477</w:t>
            </w:r>
          </w:p>
        </w:tc>
        <w:tc>
          <w:tcPr>
            <w:tcW w:w="1984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101,83</w:t>
            </w:r>
          </w:p>
        </w:tc>
        <w:tc>
          <w:tcPr>
            <w:tcW w:w="2552" w:type="dxa"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2 370,000</w:t>
            </w:r>
          </w:p>
        </w:tc>
        <w:tc>
          <w:tcPr>
            <w:tcW w:w="1843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0,320</w:t>
            </w:r>
          </w:p>
        </w:tc>
      </w:tr>
    </w:tbl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DDC" w:rsidRDefault="00692DDC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DDC" w:rsidRDefault="00692DDC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DDC" w:rsidRDefault="00692DDC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DDC" w:rsidRDefault="00692DDC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lastRenderedPageBreak/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1134"/>
        <w:gridCol w:w="992"/>
        <w:gridCol w:w="992"/>
        <w:gridCol w:w="1134"/>
        <w:gridCol w:w="993"/>
        <w:gridCol w:w="992"/>
        <w:gridCol w:w="992"/>
      </w:tblGrid>
      <w:tr w:rsidR="00BD7015" w:rsidRPr="00423801" w:rsidTr="00692DDC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6C74A2" w:rsidRDefault="006C74A2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циент эластич</w:t>
            </w:r>
          </w:p>
          <w:p w:rsidR="00BD7015" w:rsidRPr="00423801" w:rsidRDefault="00BD7015" w:rsidP="006C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подконтрольных расходов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технологического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vAlign w:val="center"/>
          </w:tcPr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</w:t>
            </w:r>
          </w:p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реализу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емых товаров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692DDC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6C74A2">
              <w:rPr>
                <w:rFonts w:ascii="Times New Roman" w:hAnsi="Times New Roman" w:cs="Times New Roman"/>
                <w:sz w:val="20"/>
                <w:szCs w:val="20"/>
              </w:rPr>
              <w:t xml:space="preserve">ль </w:t>
            </w:r>
            <w:r w:rsidR="006C74A2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</w:p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6C74A2" w:rsidRDefault="00BD7015" w:rsidP="006C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технологического присое</w:t>
            </w:r>
          </w:p>
          <w:p w:rsidR="00BD7015" w:rsidRPr="00423801" w:rsidRDefault="00BD7015" w:rsidP="006C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динения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6C74A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692DDC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692DDC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Закрытое акционерное общество «Электромеханический завод «Пегас»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0,628832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692DDC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692DDC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692DDC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692DDC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692DDC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3A7EC4" w:rsidRDefault="00BD7015" w:rsidP="003A7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C4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3A7EC4" w:rsidRDefault="00BD7015" w:rsidP="003A7EC4">
      <w:pPr>
        <w:pStyle w:val="af"/>
        <w:tabs>
          <w:tab w:val="left" w:pos="567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C4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3A7EC4" w:rsidRDefault="00BD7015" w:rsidP="003A7EC4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C4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2.7. В отношении терри</w:t>
      </w:r>
      <w:r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бщество с ограниченной ответственностью «БЕЛГОРСОЛОД».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0E5E32">
        <w:rPr>
          <w:rFonts w:ascii="Times New Roman" w:hAnsi="Times New Roman" w:cs="Times New Roman"/>
          <w:sz w:val="24"/>
          <w:szCs w:val="24"/>
        </w:rPr>
        <w:t>«БЕЛГОРСОЛОД»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 xml:space="preserve">на 2015 </w:t>
      </w:r>
      <w:r>
        <w:rPr>
          <w:rFonts w:ascii="Times New Roman" w:hAnsi="Times New Roman" w:cs="Times New Roman"/>
          <w:sz w:val="24"/>
          <w:szCs w:val="24"/>
        </w:rPr>
        <w:t xml:space="preserve">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 xml:space="preserve"> 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194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3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1349"/>
        <w:gridCol w:w="1240"/>
        <w:gridCol w:w="1240"/>
        <w:gridCol w:w="1240"/>
        <w:gridCol w:w="1240"/>
        <w:gridCol w:w="1240"/>
      </w:tblGrid>
      <w:tr w:rsidR="00BD7015" w:rsidRPr="00142172" w:rsidTr="00692DDC">
        <w:trPr>
          <w:trHeight w:val="78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692DDC">
        <w:trPr>
          <w:trHeight w:val="258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 w:rsidTr="00692DDC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 w:rsidTr="00692DDC">
        <w:trPr>
          <w:trHeight w:val="25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  <w:tr w:rsidR="00BD7015" w:rsidRPr="00142172" w:rsidTr="00692DDC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 w:rsidTr="00692DDC">
        <w:trPr>
          <w:trHeight w:val="52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 w:rsidTr="00692DDC">
        <w:trPr>
          <w:trHeight w:val="27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514D5D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D5D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692DDC" w:rsidRDefault="00692DDC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DDC" w:rsidRDefault="00692DDC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DDC" w:rsidRDefault="00692DDC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DDC" w:rsidRDefault="00692DDC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278" w:rsidRDefault="002F4278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755"/>
        <w:gridCol w:w="1119"/>
        <w:gridCol w:w="1240"/>
        <w:gridCol w:w="1169"/>
        <w:gridCol w:w="1134"/>
        <w:gridCol w:w="1134"/>
        <w:gridCol w:w="1043"/>
      </w:tblGrid>
      <w:tr w:rsidR="00BD7015" w:rsidRPr="00142172" w:rsidTr="00692DDC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4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692DDC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66,913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69,158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71,411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73,736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76,138</w:t>
            </w:r>
          </w:p>
        </w:tc>
      </w:tr>
      <w:tr w:rsidR="00BD7015" w:rsidRPr="00142172" w:rsidTr="00692DDC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17,574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18,072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18,572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19,088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19,620</w:t>
            </w:r>
          </w:p>
        </w:tc>
      </w:tr>
      <w:tr w:rsidR="00BD7015" w:rsidRPr="00142172" w:rsidTr="00692DDC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84,487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87,230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89,982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92,824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95,758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0"/>
        <w:gridCol w:w="2972"/>
        <w:gridCol w:w="2126"/>
        <w:gridCol w:w="2126"/>
        <w:gridCol w:w="1985"/>
      </w:tblGrid>
      <w:tr w:rsidR="00BD7015" w:rsidRPr="009D5663" w:rsidTr="002F4278">
        <w:trPr>
          <w:trHeight w:val="300"/>
        </w:trPr>
        <w:tc>
          <w:tcPr>
            <w:tcW w:w="124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972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6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985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2F4278">
        <w:trPr>
          <w:trHeight w:val="208"/>
        </w:trPr>
        <w:tc>
          <w:tcPr>
            <w:tcW w:w="124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97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49,948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429,523</w:t>
            </w:r>
          </w:p>
        </w:tc>
        <w:tc>
          <w:tcPr>
            <w:tcW w:w="198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</w:tr>
      <w:tr w:rsidR="00BD7015" w:rsidRPr="009D5663" w:rsidTr="002F4278">
        <w:trPr>
          <w:trHeight w:val="289"/>
        </w:trPr>
        <w:tc>
          <w:tcPr>
            <w:tcW w:w="124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97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49,948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102,41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429,523</w:t>
            </w:r>
          </w:p>
        </w:tc>
        <w:tc>
          <w:tcPr>
            <w:tcW w:w="198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</w:tr>
      <w:tr w:rsidR="00BD7015" w:rsidRPr="009D5663" w:rsidTr="002F4278">
        <w:trPr>
          <w:trHeight w:val="331"/>
        </w:trPr>
        <w:tc>
          <w:tcPr>
            <w:tcW w:w="124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97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49,948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106,81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429,523</w:t>
            </w:r>
          </w:p>
        </w:tc>
        <w:tc>
          <w:tcPr>
            <w:tcW w:w="198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</w:tr>
      <w:tr w:rsidR="00BD7015" w:rsidRPr="009D5663" w:rsidTr="002F4278">
        <w:trPr>
          <w:trHeight w:val="279"/>
        </w:trPr>
        <w:tc>
          <w:tcPr>
            <w:tcW w:w="124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97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49,948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111,41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429,523</w:t>
            </w:r>
          </w:p>
        </w:tc>
        <w:tc>
          <w:tcPr>
            <w:tcW w:w="198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</w:tr>
      <w:tr w:rsidR="00BD7015" w:rsidRPr="009D5663" w:rsidTr="002F4278">
        <w:trPr>
          <w:trHeight w:val="300"/>
        </w:trPr>
        <w:tc>
          <w:tcPr>
            <w:tcW w:w="124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97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49,948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116,20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429,523</w:t>
            </w:r>
          </w:p>
        </w:tc>
        <w:tc>
          <w:tcPr>
            <w:tcW w:w="198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0,096</w:t>
            </w:r>
          </w:p>
        </w:tc>
      </w:tr>
    </w:tbl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992"/>
        <w:gridCol w:w="992"/>
        <w:gridCol w:w="992"/>
        <w:gridCol w:w="1134"/>
        <w:gridCol w:w="993"/>
        <w:gridCol w:w="1134"/>
        <w:gridCol w:w="992"/>
      </w:tblGrid>
      <w:tr w:rsidR="00BD7015" w:rsidRPr="00423801" w:rsidTr="002F4278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F03EE2" w:rsidRDefault="00BD7015" w:rsidP="00F0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Коэффициент эластич</w:t>
            </w:r>
          </w:p>
          <w:p w:rsidR="00BD7015" w:rsidRPr="00423801" w:rsidRDefault="00F03EE2" w:rsidP="00F0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ности подконт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рольных расходов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F03EE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технологического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vAlign w:val="center"/>
          </w:tcPr>
          <w:p w:rsidR="00F03EE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</w:t>
            </w:r>
          </w:p>
          <w:p w:rsidR="002F4278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F03EE2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емых товаров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2F4278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F4278" w:rsidRDefault="00BD7015" w:rsidP="003A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2F4278" w:rsidRDefault="00BD7015" w:rsidP="003A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</w:t>
            </w:r>
          </w:p>
          <w:p w:rsidR="002F4278" w:rsidRDefault="00BD7015" w:rsidP="003A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вляемого</w:t>
            </w:r>
          </w:p>
          <w:p w:rsidR="002F4278" w:rsidRDefault="00BD7015" w:rsidP="003A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технологического присоеди</w:t>
            </w:r>
          </w:p>
          <w:p w:rsidR="00BD7015" w:rsidRPr="00423801" w:rsidRDefault="00BD7015" w:rsidP="003A7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2F4278">
        <w:trPr>
          <w:trHeight w:val="258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vAlign w:val="center"/>
          </w:tcPr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2F427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«БЕЛГОРСОЛОД»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0,066913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3A7EC4" w:rsidRDefault="00BD7015" w:rsidP="003A7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C4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3A7EC4" w:rsidRDefault="00BD7015" w:rsidP="003A7EC4">
      <w:pPr>
        <w:pStyle w:val="af"/>
        <w:tabs>
          <w:tab w:val="left" w:pos="567"/>
        </w:tabs>
        <w:spacing w:after="0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C4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3A7EC4" w:rsidRDefault="00BD7015" w:rsidP="003A7EC4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EC4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2.8. В отношении терри</w:t>
      </w:r>
      <w:r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бщество с ограниченной ответственностью «Стромнефтемаш».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0E5E32">
        <w:rPr>
          <w:rFonts w:ascii="Times New Roman" w:hAnsi="Times New Roman" w:cs="Times New Roman"/>
          <w:sz w:val="24"/>
          <w:szCs w:val="24"/>
        </w:rPr>
        <w:t xml:space="preserve"> «Стромнефтемаш»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 xml:space="preserve">на 2015 </w:t>
      </w:r>
      <w:r>
        <w:rPr>
          <w:rFonts w:ascii="Times New Roman" w:hAnsi="Times New Roman" w:cs="Times New Roman"/>
          <w:sz w:val="24"/>
          <w:szCs w:val="24"/>
        </w:rPr>
        <w:t xml:space="preserve">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lastRenderedPageBreak/>
        <w:t>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197а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1349"/>
        <w:gridCol w:w="1345"/>
        <w:gridCol w:w="1135"/>
        <w:gridCol w:w="1240"/>
        <w:gridCol w:w="1240"/>
        <w:gridCol w:w="1240"/>
      </w:tblGrid>
      <w:tr w:rsidR="00BD7015" w:rsidRPr="00142172" w:rsidTr="005A2DD6">
        <w:trPr>
          <w:trHeight w:val="78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3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5A2DD6">
        <w:trPr>
          <w:trHeight w:val="258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13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 w:rsidTr="005A2DD6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13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 w:rsidTr="005A2DD6">
        <w:trPr>
          <w:trHeight w:val="25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34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7015" w:rsidRPr="00142172" w:rsidTr="005A2DD6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4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3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 w:rsidTr="005A2DD6">
        <w:trPr>
          <w:trHeight w:val="52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 w:rsidTr="005A2DD6">
        <w:trPr>
          <w:trHeight w:val="27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13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BD7015" w:rsidRPr="00142172" w:rsidRDefault="00BD7015" w:rsidP="005A2DD6">
      <w:pPr>
        <w:widowControl w:val="0"/>
        <w:autoSpaceDE w:val="0"/>
        <w:autoSpaceDN w:val="0"/>
        <w:adjustRightInd w:val="0"/>
        <w:spacing w:after="0" w:line="240" w:lineRule="auto"/>
        <w:ind w:left="-142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755"/>
        <w:gridCol w:w="1119"/>
        <w:gridCol w:w="1240"/>
        <w:gridCol w:w="1169"/>
        <w:gridCol w:w="1134"/>
        <w:gridCol w:w="1134"/>
        <w:gridCol w:w="1043"/>
      </w:tblGrid>
      <w:tr w:rsidR="00BD7015" w:rsidRPr="00142172" w:rsidTr="005A2DD6">
        <w:trPr>
          <w:trHeight w:val="696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4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5A2DD6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14,723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15,217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15,713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16,225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16,753</w:t>
            </w:r>
          </w:p>
        </w:tc>
      </w:tr>
      <w:tr w:rsidR="00BD7015" w:rsidRPr="00142172" w:rsidTr="005A2DD6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D7015" w:rsidRPr="00142172" w:rsidTr="005A2DD6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14,723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15,217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15,713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16,225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16,753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2547"/>
        <w:gridCol w:w="1984"/>
        <w:gridCol w:w="2410"/>
        <w:gridCol w:w="2126"/>
      </w:tblGrid>
      <w:tr w:rsidR="00BD7015" w:rsidRPr="009D5663" w:rsidTr="005A2DD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547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984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6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5A2DD6">
        <w:trPr>
          <w:trHeight w:val="20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54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4,965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2410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252,220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</w:tr>
      <w:tr w:rsidR="00BD7015" w:rsidRPr="009D5663" w:rsidTr="005A2DD6">
        <w:trPr>
          <w:trHeight w:val="28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54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4,965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2410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252,220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</w:tr>
      <w:tr w:rsidR="00BD7015" w:rsidRPr="009D5663" w:rsidTr="005A2DD6">
        <w:trPr>
          <w:trHeight w:val="41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54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4,965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10,72</w:t>
            </w:r>
          </w:p>
        </w:tc>
        <w:tc>
          <w:tcPr>
            <w:tcW w:w="2410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252,220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</w:tr>
      <w:tr w:rsidR="00BD7015" w:rsidRPr="009D5663" w:rsidTr="005A2DD6">
        <w:trPr>
          <w:trHeight w:val="415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54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4,965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2410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252,220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</w:tr>
      <w:tr w:rsidR="00BD7015" w:rsidRPr="009D5663" w:rsidTr="005A2DD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54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4,965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11,66</w:t>
            </w:r>
          </w:p>
        </w:tc>
        <w:tc>
          <w:tcPr>
            <w:tcW w:w="2410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252,220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</w:tr>
    </w:tbl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1134"/>
        <w:gridCol w:w="992"/>
        <w:gridCol w:w="992"/>
        <w:gridCol w:w="1134"/>
        <w:gridCol w:w="993"/>
        <w:gridCol w:w="992"/>
        <w:gridCol w:w="992"/>
      </w:tblGrid>
      <w:tr w:rsidR="00BD7015" w:rsidRPr="00423801" w:rsidTr="005A2DD6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2F4278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Коэффициент эластич</w:t>
            </w:r>
          </w:p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подконтрольных расходов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технологического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vAlign w:val="center"/>
          </w:tcPr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</w:t>
            </w:r>
          </w:p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реализу</w:t>
            </w:r>
          </w:p>
          <w:p w:rsidR="00BD7015" w:rsidRPr="00423801" w:rsidRDefault="002F4278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мых товаров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5A2DD6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2F4278">
              <w:rPr>
                <w:rFonts w:ascii="Times New Roman" w:hAnsi="Times New Roman" w:cs="Times New Roman"/>
                <w:sz w:val="20"/>
                <w:szCs w:val="20"/>
              </w:rPr>
              <w:t xml:space="preserve">ль </w:t>
            </w:r>
            <w:r w:rsidR="002F4278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</w:p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D7015" w:rsidRPr="00423801" w:rsidRDefault="002F4278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кого присоединения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5A2DD6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2F4278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vAlign w:val="center"/>
          </w:tcPr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«Стромнефте</w:t>
            </w:r>
            <w:r w:rsidR="005A2D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маш»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0,014723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5A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D2298E" w:rsidRDefault="00BD7015" w:rsidP="00D2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sz w:val="24"/>
          <w:szCs w:val="24"/>
        </w:rPr>
        <w:lastRenderedPageBreak/>
        <w:t>Разногласий со стороны сетевой организации не заявлено.</w:t>
      </w:r>
    </w:p>
    <w:p w:rsidR="00BD7015" w:rsidRPr="00D2298E" w:rsidRDefault="00BD7015" w:rsidP="00D2298E">
      <w:pPr>
        <w:pStyle w:val="af"/>
        <w:tabs>
          <w:tab w:val="left" w:pos="567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D2298E" w:rsidRDefault="00BD7015" w:rsidP="00D2298E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 xml:space="preserve">2.9. В отношении территориальной сетевой организации </w:t>
      </w:r>
      <w:r w:rsidR="002F4278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бщество с ограниченной ответственностью «Текмаш».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E3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Текмаш</w:t>
      </w:r>
      <w:r w:rsidRPr="000E5E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30F">
        <w:rPr>
          <w:rFonts w:ascii="Times New Roman" w:hAnsi="Times New Roman" w:cs="Times New Roman"/>
          <w:sz w:val="24"/>
          <w:szCs w:val="24"/>
        </w:rPr>
        <w:t xml:space="preserve">представило в департамент </w:t>
      </w:r>
      <w:r w:rsidRPr="005E4C66">
        <w:rPr>
          <w:rFonts w:ascii="Times New Roman" w:hAnsi="Times New Roman" w:cs="Times New Roman"/>
          <w:sz w:val="24"/>
          <w:szCs w:val="24"/>
        </w:rPr>
        <w:t xml:space="preserve">заявление на установление </w:t>
      </w:r>
      <w:r w:rsidRPr="00D560B2">
        <w:rPr>
          <w:rFonts w:ascii="Times New Roman" w:hAnsi="Times New Roman" w:cs="Times New Roman"/>
          <w:sz w:val="24"/>
          <w:szCs w:val="24"/>
        </w:rPr>
        <w:t>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 w:rsidRPr="000E1ABD">
        <w:rPr>
          <w:rFonts w:ascii="Times New Roman" w:hAnsi="Times New Roman" w:cs="Times New Roman"/>
          <w:sz w:val="24"/>
          <w:szCs w:val="24"/>
        </w:rPr>
        <w:t xml:space="preserve">на 2015 </w:t>
      </w:r>
      <w:r>
        <w:rPr>
          <w:rFonts w:ascii="Times New Roman" w:hAnsi="Times New Roman" w:cs="Times New Roman"/>
          <w:sz w:val="24"/>
          <w:szCs w:val="24"/>
        </w:rPr>
        <w:t xml:space="preserve">– 2019 гг. (вх. номер департамента </w:t>
      </w:r>
      <w:r w:rsidRPr="00186AB1">
        <w:rPr>
          <w:rFonts w:ascii="Times New Roman" w:hAnsi="Times New Roman" w:cs="Times New Roman"/>
          <w:sz w:val="24"/>
          <w:szCs w:val="24"/>
        </w:rPr>
        <w:t>от 30.04.2014 г. № О-791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6AB1">
        <w:rPr>
          <w:rFonts w:ascii="Times New Roman" w:hAnsi="Times New Roman" w:cs="Times New Roman"/>
          <w:sz w:val="24"/>
          <w:szCs w:val="24"/>
        </w:rPr>
        <w:t>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0E5E3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Текмаш</w:t>
      </w:r>
      <w:r w:rsidRPr="000E5E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2015 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190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1349"/>
        <w:gridCol w:w="1240"/>
        <w:gridCol w:w="1240"/>
        <w:gridCol w:w="1240"/>
        <w:gridCol w:w="1240"/>
        <w:gridCol w:w="1240"/>
      </w:tblGrid>
      <w:tr w:rsidR="00BD7015" w:rsidRPr="00142172" w:rsidTr="005A2DD6">
        <w:trPr>
          <w:trHeight w:val="78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5A2DD6">
        <w:trPr>
          <w:trHeight w:val="258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 w:rsidTr="005A2DD6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 w:rsidTr="005A2DD6">
        <w:trPr>
          <w:trHeight w:val="25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113,1</w:t>
            </w:r>
          </w:p>
        </w:tc>
      </w:tr>
      <w:tr w:rsidR="00BD7015" w:rsidRPr="00142172" w:rsidTr="005A2DD6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 w:rsidTr="005A2DD6">
        <w:trPr>
          <w:trHeight w:val="52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 w:rsidTr="005A2DD6">
        <w:trPr>
          <w:trHeight w:val="27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755"/>
        <w:gridCol w:w="1119"/>
        <w:gridCol w:w="1240"/>
        <w:gridCol w:w="1169"/>
        <w:gridCol w:w="1134"/>
        <w:gridCol w:w="1134"/>
        <w:gridCol w:w="1043"/>
      </w:tblGrid>
      <w:tr w:rsidR="00BD7015" w:rsidRPr="00142172" w:rsidTr="005A2DD6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4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5A2DD6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2 638,408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2 726,953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2 815,769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2 907,479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3 002,176</w:t>
            </w:r>
          </w:p>
        </w:tc>
      </w:tr>
      <w:tr w:rsidR="00BD7015" w:rsidRPr="00142172" w:rsidTr="005A2DD6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731,523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756,460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780,547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806,217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833,588</w:t>
            </w:r>
          </w:p>
        </w:tc>
      </w:tr>
      <w:tr w:rsidR="00BD7015" w:rsidRPr="00142172" w:rsidTr="005A2DD6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3 369,930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3 483,413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3 596,317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3 713,696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3 835,763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2724"/>
        <w:gridCol w:w="2232"/>
        <w:gridCol w:w="2127"/>
        <w:gridCol w:w="1984"/>
      </w:tblGrid>
      <w:tr w:rsidR="00BD7015" w:rsidRPr="009D5663" w:rsidTr="005A2DD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724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232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984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5A2DD6">
        <w:trPr>
          <w:trHeight w:val="20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80,938</w:t>
            </w:r>
          </w:p>
        </w:tc>
        <w:tc>
          <w:tcPr>
            <w:tcW w:w="223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159,35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2 001,900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0,343</w:t>
            </w:r>
          </w:p>
        </w:tc>
      </w:tr>
      <w:tr w:rsidR="00BD7015" w:rsidRPr="009D5663" w:rsidTr="005A2DD6">
        <w:trPr>
          <w:trHeight w:val="28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80,938</w:t>
            </w:r>
          </w:p>
        </w:tc>
        <w:tc>
          <w:tcPr>
            <w:tcW w:w="223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166,84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2 001,900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0,343</w:t>
            </w:r>
          </w:p>
        </w:tc>
      </w:tr>
      <w:tr w:rsidR="00BD7015" w:rsidRPr="009D5663" w:rsidTr="005A2DD6">
        <w:trPr>
          <w:trHeight w:val="19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80,938</w:t>
            </w:r>
          </w:p>
        </w:tc>
        <w:tc>
          <w:tcPr>
            <w:tcW w:w="223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174,01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2 001,900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0,343</w:t>
            </w:r>
          </w:p>
        </w:tc>
      </w:tr>
      <w:tr w:rsidR="00BD7015" w:rsidRPr="009D5663" w:rsidTr="005A2DD6">
        <w:trPr>
          <w:trHeight w:val="26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80,938</w:t>
            </w:r>
          </w:p>
        </w:tc>
        <w:tc>
          <w:tcPr>
            <w:tcW w:w="223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181,50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2 001,900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0,343</w:t>
            </w:r>
          </w:p>
        </w:tc>
      </w:tr>
      <w:tr w:rsidR="00BD7015" w:rsidRPr="009D5663" w:rsidTr="005A2DD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80,938</w:t>
            </w:r>
          </w:p>
        </w:tc>
        <w:tc>
          <w:tcPr>
            <w:tcW w:w="223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189,30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2 001,900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0,343</w:t>
            </w:r>
          </w:p>
        </w:tc>
      </w:tr>
    </w:tbl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DD6" w:rsidRDefault="005A2DD6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DD6" w:rsidRDefault="005A2DD6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lastRenderedPageBreak/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1134"/>
        <w:gridCol w:w="992"/>
        <w:gridCol w:w="992"/>
        <w:gridCol w:w="1134"/>
        <w:gridCol w:w="993"/>
        <w:gridCol w:w="992"/>
        <w:gridCol w:w="992"/>
      </w:tblGrid>
      <w:tr w:rsidR="00BD7015" w:rsidRPr="00423801" w:rsidTr="005A2DD6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2F4278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Коэффициент эластич</w:t>
            </w:r>
          </w:p>
          <w:p w:rsidR="00BD7015" w:rsidRPr="00423801" w:rsidRDefault="002F4278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ности подконт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рольных расходов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Величина техноло</w:t>
            </w:r>
          </w:p>
          <w:p w:rsidR="002F4278" w:rsidRDefault="002F4278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>ческого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vAlign w:val="center"/>
          </w:tcPr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надежности реализу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емых товаров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5A2DD6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2F4278">
              <w:rPr>
                <w:rFonts w:ascii="Times New Roman" w:hAnsi="Times New Roman" w:cs="Times New Roman"/>
                <w:sz w:val="20"/>
                <w:szCs w:val="20"/>
              </w:rPr>
              <w:t xml:space="preserve">ль </w:t>
            </w:r>
            <w:r w:rsidR="002F4278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</w:p>
          <w:p w:rsidR="002F427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техно</w:t>
            </w:r>
          </w:p>
          <w:p w:rsidR="001414AA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логичес</w:t>
            </w:r>
          </w:p>
          <w:p w:rsidR="00BD7015" w:rsidRPr="00423801" w:rsidRDefault="00BD7015" w:rsidP="002F4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кого присоединения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5A2DD6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1414AA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«Текмаш»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2,638408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5A2DD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D2298E" w:rsidRDefault="00BD7015" w:rsidP="00D2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D2298E" w:rsidRDefault="00BD7015" w:rsidP="00D2298E">
      <w:pPr>
        <w:pStyle w:val="af"/>
        <w:tabs>
          <w:tab w:val="left" w:pos="567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634980" w:rsidRDefault="00BD7015" w:rsidP="00D2298E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</w:t>
      </w:r>
      <w:r w:rsidRPr="00634980">
        <w:rPr>
          <w:rFonts w:ascii="Times New Roman" w:hAnsi="Times New Roman" w:cs="Times New Roman"/>
          <w:sz w:val="24"/>
          <w:szCs w:val="24"/>
        </w:rPr>
        <w:t>.</w:t>
      </w:r>
    </w:p>
    <w:p w:rsidR="00BD7015" w:rsidRPr="00B1049B" w:rsidRDefault="00BD7015" w:rsidP="00CF0189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2.10. В отношении терри</w:t>
      </w:r>
      <w:r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бщество с ограниченной ответственностью «Ремстройпласт».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0E5E3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Ремстройпласт</w:t>
      </w:r>
      <w:r w:rsidRPr="000E5E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2015 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 197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3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1349"/>
        <w:gridCol w:w="1240"/>
        <w:gridCol w:w="1240"/>
        <w:gridCol w:w="1240"/>
        <w:gridCol w:w="1240"/>
        <w:gridCol w:w="1240"/>
      </w:tblGrid>
      <w:tr w:rsidR="00BD7015" w:rsidRPr="00142172">
        <w:trPr>
          <w:trHeight w:val="78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>
        <w:trPr>
          <w:trHeight w:val="258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>
        <w:trPr>
          <w:trHeight w:val="25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  <w:tr w:rsidR="00BD7015" w:rsidRPr="00142172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>
        <w:trPr>
          <w:trHeight w:val="52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>
        <w:trPr>
          <w:trHeight w:val="27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3F3B36" w:rsidRDefault="003F3B36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B36" w:rsidRDefault="003F3B36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B36" w:rsidRDefault="003F3B36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B36" w:rsidRDefault="003F3B36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B36" w:rsidRDefault="003F3B36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755"/>
        <w:gridCol w:w="1119"/>
        <w:gridCol w:w="1240"/>
        <w:gridCol w:w="1169"/>
        <w:gridCol w:w="1134"/>
        <w:gridCol w:w="1134"/>
        <w:gridCol w:w="1043"/>
      </w:tblGrid>
      <w:tr w:rsidR="00BD7015" w:rsidRPr="00142172" w:rsidTr="003F3B36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4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3F3B36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492,181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508,699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525,267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542,375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560,040</w:t>
            </w:r>
          </w:p>
        </w:tc>
      </w:tr>
      <w:tr w:rsidR="00BD7015" w:rsidRPr="00142172" w:rsidTr="003F3B36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59,532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61,453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63,379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65,369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67,423</w:t>
            </w:r>
          </w:p>
        </w:tc>
      </w:tr>
      <w:tr w:rsidR="00BD7015" w:rsidRPr="00142172" w:rsidTr="003F3B36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551,713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570,151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588,646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607,743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627,463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2724"/>
        <w:gridCol w:w="2127"/>
        <w:gridCol w:w="2127"/>
        <w:gridCol w:w="2089"/>
      </w:tblGrid>
      <w:tr w:rsidR="00BD7015" w:rsidRPr="009D5663" w:rsidTr="003F3B3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724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7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089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3F3B36">
        <w:trPr>
          <w:trHeight w:val="20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322,723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638,06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4 636,000</w:t>
            </w:r>
          </w:p>
        </w:tc>
        <w:tc>
          <w:tcPr>
            <w:tcW w:w="208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0,544</w:t>
            </w:r>
          </w:p>
        </w:tc>
      </w:tr>
      <w:tr w:rsidR="00BD7015" w:rsidRPr="009D5663" w:rsidTr="003F3B36">
        <w:trPr>
          <w:trHeight w:val="28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322,723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668,04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4 636,000</w:t>
            </w:r>
          </w:p>
        </w:tc>
        <w:tc>
          <w:tcPr>
            <w:tcW w:w="208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0,544</w:t>
            </w:r>
          </w:p>
        </w:tc>
      </w:tr>
      <w:tr w:rsidR="00BD7015" w:rsidRPr="009D5663" w:rsidTr="003F3B36">
        <w:trPr>
          <w:trHeight w:val="33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322,723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696,77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4 636,000</w:t>
            </w:r>
          </w:p>
        </w:tc>
        <w:tc>
          <w:tcPr>
            <w:tcW w:w="208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0,544</w:t>
            </w:r>
          </w:p>
        </w:tc>
      </w:tr>
      <w:tr w:rsidR="00BD7015" w:rsidRPr="009D5663" w:rsidTr="003F3B36">
        <w:trPr>
          <w:trHeight w:val="285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322,723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726,73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4 636,000</w:t>
            </w:r>
          </w:p>
        </w:tc>
        <w:tc>
          <w:tcPr>
            <w:tcW w:w="208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0,544</w:t>
            </w:r>
          </w:p>
        </w:tc>
      </w:tr>
      <w:tr w:rsidR="00BD7015" w:rsidRPr="009D5663" w:rsidTr="003F3B3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322,723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757,98</w:t>
            </w:r>
          </w:p>
        </w:tc>
        <w:tc>
          <w:tcPr>
            <w:tcW w:w="2127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4 636,000</w:t>
            </w:r>
          </w:p>
        </w:tc>
        <w:tc>
          <w:tcPr>
            <w:tcW w:w="208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0,544</w:t>
            </w:r>
          </w:p>
        </w:tc>
      </w:tr>
    </w:tbl>
    <w:p w:rsidR="00BD7015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1134"/>
        <w:gridCol w:w="992"/>
        <w:gridCol w:w="992"/>
        <w:gridCol w:w="1134"/>
        <w:gridCol w:w="993"/>
        <w:gridCol w:w="992"/>
        <w:gridCol w:w="992"/>
      </w:tblGrid>
      <w:tr w:rsidR="00BD7015" w:rsidRPr="00423801" w:rsidTr="003F3B36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Коэффи</w:t>
            </w:r>
            <w:r w:rsidR="001414AA">
              <w:rPr>
                <w:rFonts w:ascii="Times New Roman" w:hAnsi="Times New Roman" w:cs="Times New Roman"/>
                <w:sz w:val="20"/>
                <w:szCs w:val="20"/>
              </w:rPr>
              <w:t>циент эластичности подконт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рольных расходов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технологического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</w:t>
            </w:r>
          </w:p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реализу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емых товаров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3F3B36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1414AA">
              <w:rPr>
                <w:rFonts w:ascii="Times New Roman" w:hAnsi="Times New Roman" w:cs="Times New Roman"/>
                <w:sz w:val="20"/>
                <w:szCs w:val="20"/>
              </w:rPr>
              <w:t xml:space="preserve">ль </w:t>
            </w:r>
            <w:r w:rsidR="001414AA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</w:p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D7015" w:rsidRPr="00423801" w:rsidRDefault="001414AA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кого присоединения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3F3B36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D2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«Ремстройпласт»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0,492181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D2298E" w:rsidRDefault="00BD7015" w:rsidP="00D2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D2298E" w:rsidRDefault="00BD7015" w:rsidP="00D2298E">
      <w:pPr>
        <w:pStyle w:val="af"/>
        <w:tabs>
          <w:tab w:val="left" w:pos="567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D2298E" w:rsidRDefault="00BD7015" w:rsidP="00D2298E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8E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0E5E3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2.11. В отношении территориальной сетев</w:t>
      </w:r>
      <w:r w:rsidR="001414AA">
        <w:rPr>
          <w:rFonts w:ascii="Times New Roman" w:hAnsi="Times New Roman" w:cs="Times New Roman"/>
          <w:sz w:val="24"/>
          <w:szCs w:val="24"/>
          <w:u w:val="single"/>
        </w:rPr>
        <w:t>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ткрытое акционерное общество «Российские железные дороги» на территории Костромской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E32">
        <w:rPr>
          <w:rFonts w:ascii="Times New Roman" w:hAnsi="Times New Roman" w:cs="Times New Roman"/>
          <w:sz w:val="24"/>
          <w:szCs w:val="24"/>
        </w:rPr>
        <w:t>Открытое акционерное общество «Российские железные дороги»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30F">
        <w:rPr>
          <w:rFonts w:ascii="Times New Roman" w:hAnsi="Times New Roman" w:cs="Times New Roman"/>
          <w:sz w:val="24"/>
          <w:szCs w:val="24"/>
        </w:rPr>
        <w:t xml:space="preserve">представило в департамент </w:t>
      </w:r>
      <w:r w:rsidRPr="005E4C66">
        <w:rPr>
          <w:rFonts w:ascii="Times New Roman" w:hAnsi="Times New Roman" w:cs="Times New Roman"/>
          <w:sz w:val="24"/>
          <w:szCs w:val="24"/>
        </w:rPr>
        <w:t xml:space="preserve">заявление на установление </w:t>
      </w:r>
      <w:r w:rsidRPr="00D560B2">
        <w:rPr>
          <w:rFonts w:ascii="Times New Roman" w:hAnsi="Times New Roman" w:cs="Times New Roman"/>
          <w:sz w:val="24"/>
          <w:szCs w:val="24"/>
        </w:rPr>
        <w:t>тарифов на услуги по передаче электрической энергии</w:t>
      </w:r>
      <w:r w:rsidRPr="000E1ABD">
        <w:rPr>
          <w:rFonts w:ascii="Times New Roman" w:hAnsi="Times New Roman" w:cs="Times New Roman"/>
          <w:sz w:val="24"/>
          <w:szCs w:val="24"/>
        </w:rPr>
        <w:t xml:space="preserve"> на 2015 </w:t>
      </w:r>
      <w:r w:rsidR="001414AA">
        <w:rPr>
          <w:rFonts w:ascii="Times New Roman" w:hAnsi="Times New Roman" w:cs="Times New Roman"/>
          <w:sz w:val="24"/>
          <w:szCs w:val="24"/>
        </w:rPr>
        <w:t xml:space="preserve">– 2019 гг. </w:t>
      </w:r>
      <w:r>
        <w:rPr>
          <w:rFonts w:ascii="Times New Roman" w:hAnsi="Times New Roman" w:cs="Times New Roman"/>
          <w:sz w:val="24"/>
          <w:szCs w:val="24"/>
        </w:rPr>
        <w:t>(вх. номе</w:t>
      </w:r>
      <w:r w:rsidR="001414AA">
        <w:rPr>
          <w:rFonts w:ascii="Times New Roman" w:hAnsi="Times New Roman" w:cs="Times New Roman"/>
          <w:sz w:val="24"/>
          <w:szCs w:val="24"/>
        </w:rPr>
        <w:t>р департамента от 05.05.2014 г. № О-</w:t>
      </w:r>
      <w:r>
        <w:rPr>
          <w:rFonts w:ascii="Times New Roman" w:hAnsi="Times New Roman" w:cs="Times New Roman"/>
          <w:sz w:val="24"/>
          <w:szCs w:val="24"/>
        </w:rPr>
        <w:t>942)</w:t>
      </w:r>
      <w:r w:rsidRPr="00186AB1">
        <w:rPr>
          <w:rFonts w:ascii="Times New Roman" w:hAnsi="Times New Roman" w:cs="Times New Roman"/>
          <w:sz w:val="24"/>
          <w:szCs w:val="24"/>
        </w:rPr>
        <w:t>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</w:t>
      </w:r>
      <w:r w:rsidRPr="007160F0">
        <w:rPr>
          <w:rFonts w:ascii="Times New Roman" w:hAnsi="Times New Roman" w:cs="Times New Roman"/>
          <w:sz w:val="24"/>
          <w:szCs w:val="24"/>
        </w:rPr>
        <w:lastRenderedPageBreak/>
        <w:t xml:space="preserve">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ОАО «Российские железные дороги» на 2015</w:t>
      </w:r>
      <w:r w:rsidR="001414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 185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3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1349"/>
        <w:gridCol w:w="1240"/>
        <w:gridCol w:w="1240"/>
        <w:gridCol w:w="1240"/>
        <w:gridCol w:w="1240"/>
        <w:gridCol w:w="1240"/>
      </w:tblGrid>
      <w:tr w:rsidR="00BD7015" w:rsidRPr="00142172">
        <w:trPr>
          <w:trHeight w:val="78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>
        <w:trPr>
          <w:trHeight w:val="258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BD7015" w:rsidRPr="00142172">
        <w:trPr>
          <w:trHeight w:val="25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6 740,5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6 740,5</w:t>
            </w:r>
          </w:p>
        </w:tc>
      </w:tr>
      <w:tr w:rsidR="00BD7015" w:rsidRPr="00142172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>
        <w:trPr>
          <w:trHeight w:val="52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>
        <w:trPr>
          <w:trHeight w:val="27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1,046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1,023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1,022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1,022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1,022</w:t>
            </w:r>
          </w:p>
        </w:tc>
      </w:tr>
    </w:tbl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376"/>
        <w:gridCol w:w="1119"/>
        <w:gridCol w:w="1240"/>
        <w:gridCol w:w="1169"/>
        <w:gridCol w:w="1134"/>
        <w:gridCol w:w="1134"/>
        <w:gridCol w:w="1292"/>
      </w:tblGrid>
      <w:tr w:rsidR="00BD7015" w:rsidRPr="00142172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376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92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6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5 346,647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5 470,261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5 591,373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5 715,166</w:t>
            </w:r>
          </w:p>
        </w:tc>
        <w:tc>
          <w:tcPr>
            <w:tcW w:w="129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5 841,700</w:t>
            </w:r>
          </w:p>
        </w:tc>
      </w:tr>
      <w:tr w:rsidR="00BD7015" w:rsidRPr="00142172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6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23 146,973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21 885,882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22 355,674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24 165,085</w:t>
            </w:r>
          </w:p>
        </w:tc>
        <w:tc>
          <w:tcPr>
            <w:tcW w:w="129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23 330,041</w:t>
            </w:r>
          </w:p>
        </w:tc>
      </w:tr>
      <w:tr w:rsidR="00BD7015" w:rsidRPr="00142172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6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28 493,620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27 356,144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27 947,047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29 880,251</w:t>
            </w:r>
          </w:p>
        </w:tc>
        <w:tc>
          <w:tcPr>
            <w:tcW w:w="129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29 171,741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2724"/>
        <w:gridCol w:w="2091"/>
        <w:gridCol w:w="2126"/>
        <w:gridCol w:w="2126"/>
      </w:tblGrid>
      <w:tr w:rsidR="00BD7015" w:rsidRPr="009D5663" w:rsidTr="003F3B3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724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091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6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3F3B36">
        <w:trPr>
          <w:trHeight w:val="20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5 125,61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9 563,05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264 903,40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44,032</w:t>
            </w:r>
          </w:p>
        </w:tc>
      </w:tr>
      <w:tr w:rsidR="00BD7015" w:rsidRPr="009D5663" w:rsidTr="003F3B36">
        <w:trPr>
          <w:trHeight w:val="28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5 125,61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10 012,51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264 903,40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44,032</w:t>
            </w:r>
          </w:p>
        </w:tc>
      </w:tr>
      <w:tr w:rsidR="00BD7015" w:rsidRPr="009D5663" w:rsidTr="003F3B36">
        <w:trPr>
          <w:trHeight w:val="51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5 125,61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10 443,05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264 903,40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44,032</w:t>
            </w:r>
          </w:p>
        </w:tc>
      </w:tr>
      <w:tr w:rsidR="00BD7015" w:rsidRPr="009D5663" w:rsidTr="003F3B36">
        <w:trPr>
          <w:trHeight w:val="51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5 125,61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10 892,10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264 903,40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44,032</w:t>
            </w:r>
          </w:p>
        </w:tc>
      </w:tr>
      <w:tr w:rsidR="00BD7015" w:rsidRPr="009D5663" w:rsidTr="003F3B3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5 125,61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11 360,46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264 903,40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44,032</w:t>
            </w:r>
          </w:p>
        </w:tc>
      </w:tr>
    </w:tbl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lastRenderedPageBreak/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1097"/>
        <w:gridCol w:w="887"/>
        <w:gridCol w:w="992"/>
        <w:gridCol w:w="1134"/>
        <w:gridCol w:w="1134"/>
        <w:gridCol w:w="992"/>
        <w:gridCol w:w="992"/>
      </w:tblGrid>
      <w:tr w:rsidR="00BD7015" w:rsidRPr="00423801" w:rsidTr="003F3B36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9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88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1414AA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Коэффициент эластич</w:t>
            </w:r>
          </w:p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подконтрольных расходов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технологического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</w:t>
            </w:r>
          </w:p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реализу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емых товаров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3F3B36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14AA" w:rsidRDefault="00BD7015" w:rsidP="003F3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1414AA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</w:p>
          <w:p w:rsidR="001414AA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технологического присоединения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3F3B36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8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1414AA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 «Российские железные дороги» на территории Костромской области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9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5,346647</w:t>
            </w:r>
          </w:p>
        </w:tc>
        <w:tc>
          <w:tcPr>
            <w:tcW w:w="88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0,0103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0,4400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0,8454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7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0,0101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0,4334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0,8327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7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0,4269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0,8202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9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7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0,0090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0,4200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0,8070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97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7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0,0097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0,4142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0,7958</w:t>
            </w:r>
          </w:p>
        </w:tc>
      </w:tr>
    </w:tbl>
    <w:p w:rsidR="00BD7015" w:rsidRPr="00594E85" w:rsidRDefault="00BD7015" w:rsidP="00594E85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4E85">
        <w:rPr>
          <w:rFonts w:ascii="Times New Roman" w:hAnsi="Times New Roman" w:cs="Times New Roman"/>
          <w:i/>
          <w:iCs/>
          <w:sz w:val="24"/>
          <w:szCs w:val="24"/>
        </w:rPr>
        <w:t>Особое мнение ОАО «РЖД» (филиал «ТРАНСЭНЕРГО» СЕВЕРНАЯ ДИРЕКЦИЯ ПО ЭНЕРГООБЕСПЕЧЕНИЮ</w:t>
      </w:r>
      <w:r w:rsidR="001414A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94E85">
        <w:rPr>
          <w:rFonts w:ascii="Times New Roman" w:hAnsi="Times New Roman" w:cs="Times New Roman"/>
          <w:i/>
          <w:iCs/>
          <w:sz w:val="24"/>
          <w:szCs w:val="24"/>
        </w:rPr>
        <w:t>, в форме письменного обращения от 15.12.2014 г.</w:t>
      </w:r>
    </w:p>
    <w:p w:rsidR="00BD7015" w:rsidRPr="00594E85" w:rsidRDefault="00BD7015" w:rsidP="00594E85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Заявлено об увеличении статьи затрат «ремонт основных средств» в соответствии с титулом капитального ремонта основных сре</w:t>
      </w:r>
      <w:proofErr w:type="gramStart"/>
      <w:r w:rsidRPr="00594E85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594E85">
        <w:rPr>
          <w:rFonts w:ascii="Times New Roman" w:hAnsi="Times New Roman" w:cs="Times New Roman"/>
          <w:sz w:val="24"/>
          <w:szCs w:val="24"/>
        </w:rPr>
        <w:t xml:space="preserve">ужбы электрификации и электроснабжения в границах Костромской области в размере 4 104,0 тыс. руб., включении недополученного по независящим причинам дохода, сложившийся по факту 2013 года в размере 3 915,4 тыс. руб. </w:t>
      </w:r>
    </w:p>
    <w:p w:rsidR="00BD7015" w:rsidRPr="00594E85" w:rsidRDefault="00BD7015" w:rsidP="00594E85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Дополнено уполномоченным по делу (Л.В.Осиповой), что расходы на капитальный ремонт основных средств учтены за счет источника - амортизации, заявленные выпадающие по расчету департамента не подтверждаются (в виду определения фактических показателей исходя из прямого счета по электросетевым объектам, непосредственно участвующим в оказании услуг сторонним потребителям на территории Костромской области).</w:t>
      </w:r>
    </w:p>
    <w:p w:rsidR="00BD7015" w:rsidRPr="00594E85" w:rsidRDefault="00BD7015" w:rsidP="001414AA">
      <w:pPr>
        <w:pStyle w:val="af"/>
        <w:tabs>
          <w:tab w:val="left" w:pos="567"/>
        </w:tabs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594E85" w:rsidRDefault="00BD7015" w:rsidP="001414AA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2.12. В отношении терри</w:t>
      </w:r>
      <w:r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бщество с ограниченной ответственностью «Энергосервис».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E3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«Энергосервис»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30F">
        <w:rPr>
          <w:rFonts w:ascii="Times New Roman" w:hAnsi="Times New Roman" w:cs="Times New Roman"/>
          <w:sz w:val="24"/>
          <w:szCs w:val="24"/>
        </w:rPr>
        <w:t xml:space="preserve">представило в департамент </w:t>
      </w:r>
      <w:r w:rsidRPr="005E4C66">
        <w:rPr>
          <w:rFonts w:ascii="Times New Roman" w:hAnsi="Times New Roman" w:cs="Times New Roman"/>
          <w:sz w:val="24"/>
          <w:szCs w:val="24"/>
        </w:rPr>
        <w:t xml:space="preserve">заявление на установление </w:t>
      </w:r>
      <w:r w:rsidRPr="00D560B2">
        <w:rPr>
          <w:rFonts w:ascii="Times New Roman" w:hAnsi="Times New Roman" w:cs="Times New Roman"/>
          <w:sz w:val="24"/>
          <w:szCs w:val="24"/>
        </w:rPr>
        <w:t>тарифов на услуги по передаче электрической энергии</w:t>
      </w:r>
      <w:r w:rsidRPr="000E1ABD">
        <w:rPr>
          <w:rFonts w:ascii="Times New Roman" w:hAnsi="Times New Roman" w:cs="Times New Roman"/>
          <w:sz w:val="24"/>
          <w:szCs w:val="24"/>
        </w:rPr>
        <w:t xml:space="preserve"> на 2015 </w:t>
      </w:r>
      <w:r>
        <w:rPr>
          <w:rFonts w:ascii="Times New Roman" w:hAnsi="Times New Roman" w:cs="Times New Roman"/>
          <w:sz w:val="24"/>
          <w:szCs w:val="24"/>
        </w:rPr>
        <w:t>– 2019 гг.</w:t>
      </w:r>
      <w:r w:rsidRPr="00186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(вх. номер департамента </w:t>
      </w:r>
      <w:r w:rsidRPr="00186AB1">
        <w:rPr>
          <w:rFonts w:ascii="Times New Roman" w:hAnsi="Times New Roman" w:cs="Times New Roman"/>
          <w:sz w:val="24"/>
          <w:szCs w:val="24"/>
        </w:rPr>
        <w:t>от 30.04.</w:t>
      </w:r>
      <w:r>
        <w:rPr>
          <w:rFonts w:ascii="Times New Roman" w:hAnsi="Times New Roman" w:cs="Times New Roman"/>
          <w:sz w:val="24"/>
          <w:szCs w:val="24"/>
        </w:rPr>
        <w:t>2014 г.</w:t>
      </w:r>
      <w:r w:rsidRPr="00186AB1">
        <w:rPr>
          <w:rFonts w:ascii="Times New Roman" w:hAnsi="Times New Roman" w:cs="Times New Roman"/>
          <w:sz w:val="24"/>
          <w:szCs w:val="24"/>
        </w:rPr>
        <w:t xml:space="preserve"> № О-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186A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6AB1">
        <w:rPr>
          <w:rFonts w:ascii="Times New Roman" w:hAnsi="Times New Roman" w:cs="Times New Roman"/>
          <w:sz w:val="24"/>
          <w:szCs w:val="24"/>
        </w:rPr>
        <w:t>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0E5E3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Энергосервис</w:t>
      </w:r>
      <w:r w:rsidRPr="000E5E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2015 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 187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3F3B36" w:rsidRDefault="003F3B36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B36" w:rsidRDefault="003F3B36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B36" w:rsidRDefault="003F3B36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B36" w:rsidRDefault="003F3B36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4AA" w:rsidRDefault="001414AA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lastRenderedPageBreak/>
        <w:t>Расчет коэффициента индексации:</w:t>
      </w:r>
    </w:p>
    <w:tbl>
      <w:tblPr>
        <w:tblW w:w="103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1349"/>
        <w:gridCol w:w="1240"/>
        <w:gridCol w:w="1240"/>
        <w:gridCol w:w="1240"/>
        <w:gridCol w:w="1240"/>
        <w:gridCol w:w="1240"/>
      </w:tblGrid>
      <w:tr w:rsidR="00BD7015" w:rsidRPr="00142172">
        <w:trPr>
          <w:trHeight w:val="78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>
        <w:trPr>
          <w:trHeight w:val="258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BD7015" w:rsidRPr="00142172">
        <w:trPr>
          <w:trHeight w:val="25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2 094,9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2 094,9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2 179,5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2 198,4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2 212,0</w:t>
            </w:r>
          </w:p>
        </w:tc>
      </w:tr>
      <w:tr w:rsidR="00BD7015" w:rsidRPr="00142172">
        <w:trPr>
          <w:trHeight w:val="51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>
        <w:trPr>
          <w:trHeight w:val="525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BD7015" w:rsidRPr="00142172">
        <w:trPr>
          <w:trHeight w:val="270"/>
        </w:trPr>
        <w:tc>
          <w:tcPr>
            <w:tcW w:w="284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1,046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1,023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1,053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1,029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1,027</w:t>
            </w:r>
          </w:p>
        </w:tc>
      </w:tr>
    </w:tbl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234"/>
        <w:gridCol w:w="1230"/>
        <w:gridCol w:w="1240"/>
        <w:gridCol w:w="1169"/>
        <w:gridCol w:w="1134"/>
        <w:gridCol w:w="1134"/>
        <w:gridCol w:w="1434"/>
      </w:tblGrid>
      <w:tr w:rsidR="00BD7015" w:rsidRPr="00142172" w:rsidTr="003F3B36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2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3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3F3B36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23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26 226,350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26 832,703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28 257,886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29 071,367</w:t>
            </w:r>
          </w:p>
        </w:tc>
        <w:tc>
          <w:tcPr>
            <w:tcW w:w="14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29 852,877</w:t>
            </w:r>
          </w:p>
        </w:tc>
      </w:tr>
      <w:tr w:rsidR="00BD7015" w:rsidRPr="00142172" w:rsidTr="003F3B36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23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28 247,130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29 668,780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31 153,939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33 258,188</w:t>
            </w:r>
          </w:p>
        </w:tc>
        <w:tc>
          <w:tcPr>
            <w:tcW w:w="14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34 317,784</w:t>
            </w:r>
          </w:p>
        </w:tc>
      </w:tr>
      <w:tr w:rsidR="00BD7015" w:rsidRPr="00142172" w:rsidTr="003F3B36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23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54 473,480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56 501,483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59 411,824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62 329,556</w:t>
            </w:r>
          </w:p>
        </w:tc>
        <w:tc>
          <w:tcPr>
            <w:tcW w:w="14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64 170,662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2582"/>
        <w:gridCol w:w="2127"/>
        <w:gridCol w:w="2232"/>
        <w:gridCol w:w="2126"/>
      </w:tblGrid>
      <w:tr w:rsidR="00BD7015" w:rsidRPr="009D5663" w:rsidTr="003F3B3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582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7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2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126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3F3B36">
        <w:trPr>
          <w:trHeight w:val="20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58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5 636,709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11 146,32</w:t>
            </w:r>
          </w:p>
        </w:tc>
        <w:tc>
          <w:tcPr>
            <w:tcW w:w="2232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72 330,670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13,681</w:t>
            </w:r>
          </w:p>
        </w:tc>
      </w:tr>
      <w:tr w:rsidR="00BD7015" w:rsidRPr="009D5663" w:rsidTr="003F3B36">
        <w:trPr>
          <w:trHeight w:val="28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58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5 636,709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11 670,19</w:t>
            </w:r>
          </w:p>
        </w:tc>
        <w:tc>
          <w:tcPr>
            <w:tcW w:w="2232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72 330,670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13,681</w:t>
            </w:r>
          </w:p>
        </w:tc>
      </w:tr>
      <w:tr w:rsidR="00BD7015" w:rsidRPr="009D5663" w:rsidTr="003F3B36">
        <w:trPr>
          <w:trHeight w:val="33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58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5 636,709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12 172,01</w:t>
            </w:r>
          </w:p>
        </w:tc>
        <w:tc>
          <w:tcPr>
            <w:tcW w:w="2232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72 330,670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13,681</w:t>
            </w:r>
          </w:p>
        </w:tc>
      </w:tr>
      <w:tr w:rsidR="00BD7015" w:rsidRPr="009D5663" w:rsidTr="003F3B36">
        <w:trPr>
          <w:trHeight w:val="271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58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5 636,709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12 695,41</w:t>
            </w:r>
          </w:p>
        </w:tc>
        <w:tc>
          <w:tcPr>
            <w:tcW w:w="2232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72 330,670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13,681</w:t>
            </w:r>
          </w:p>
        </w:tc>
      </w:tr>
      <w:tr w:rsidR="00BD7015" w:rsidRPr="009D5663" w:rsidTr="003F3B36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58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5 636,709</w:t>
            </w:r>
          </w:p>
        </w:tc>
        <w:tc>
          <w:tcPr>
            <w:tcW w:w="2127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13 241,31</w:t>
            </w:r>
          </w:p>
        </w:tc>
        <w:tc>
          <w:tcPr>
            <w:tcW w:w="2232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72 330,670</w:t>
            </w:r>
          </w:p>
        </w:tc>
        <w:tc>
          <w:tcPr>
            <w:tcW w:w="2126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13,681</w:t>
            </w:r>
          </w:p>
        </w:tc>
      </w:tr>
    </w:tbl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1134"/>
        <w:gridCol w:w="992"/>
        <w:gridCol w:w="992"/>
        <w:gridCol w:w="1134"/>
        <w:gridCol w:w="993"/>
        <w:gridCol w:w="992"/>
        <w:gridCol w:w="992"/>
      </w:tblGrid>
      <w:tr w:rsidR="00BD7015" w:rsidRPr="00423801" w:rsidTr="003F3B36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1414AA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Коэффициент эластич</w:t>
            </w:r>
          </w:p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подконтрольных расходов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технологического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</w:t>
            </w:r>
          </w:p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реализу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емых товаров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3F3B36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1414AA">
              <w:rPr>
                <w:rFonts w:ascii="Times New Roman" w:hAnsi="Times New Roman" w:cs="Times New Roman"/>
                <w:sz w:val="20"/>
                <w:szCs w:val="20"/>
              </w:rPr>
              <w:t xml:space="preserve">ль </w:t>
            </w:r>
            <w:r w:rsidR="001414AA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</w:p>
          <w:p w:rsidR="001414AA" w:rsidRDefault="001414AA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D7015" w:rsidRPr="00423801" w:rsidRDefault="001414AA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кого присоединения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1414AA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3F3B36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1414AA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141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 «Энергосервис»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26,226350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0,02727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0,02715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0,02703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0,02691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  <w:tr w:rsidR="00BD7015" w:rsidRPr="00423801" w:rsidTr="003F3B36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0,02679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</w:tbl>
    <w:p w:rsidR="00BD7015" w:rsidRPr="00594E85" w:rsidRDefault="00BD7015" w:rsidP="00594E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lastRenderedPageBreak/>
        <w:t>Разногласий со стороны сетевой организации не заявлено.</w:t>
      </w:r>
    </w:p>
    <w:p w:rsidR="00BD7015" w:rsidRPr="00594E85" w:rsidRDefault="00BD7015" w:rsidP="00594E85">
      <w:pPr>
        <w:pStyle w:val="af"/>
        <w:tabs>
          <w:tab w:val="left" w:pos="567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594E85" w:rsidRDefault="00BD7015" w:rsidP="00594E85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B1049B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49B">
        <w:rPr>
          <w:rFonts w:ascii="Times New Roman" w:hAnsi="Times New Roman" w:cs="Times New Roman"/>
          <w:sz w:val="24"/>
          <w:szCs w:val="24"/>
          <w:u w:val="single"/>
        </w:rPr>
        <w:t>2.13. В отношении терри</w:t>
      </w:r>
      <w:r>
        <w:rPr>
          <w:rFonts w:ascii="Times New Roman" w:hAnsi="Times New Roman" w:cs="Times New Roman"/>
          <w:sz w:val="24"/>
          <w:szCs w:val="24"/>
          <w:u w:val="single"/>
        </w:rPr>
        <w:t>ториальной сетевой организации о</w:t>
      </w:r>
      <w:r w:rsidRPr="00B1049B">
        <w:rPr>
          <w:rFonts w:ascii="Times New Roman" w:hAnsi="Times New Roman" w:cs="Times New Roman"/>
          <w:sz w:val="24"/>
          <w:szCs w:val="24"/>
          <w:u w:val="single"/>
        </w:rPr>
        <w:t>бщество с ограниченной ответственностью «КФК Энерго».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E3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«КФК Энерго»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30F">
        <w:rPr>
          <w:rFonts w:ascii="Times New Roman" w:hAnsi="Times New Roman" w:cs="Times New Roman"/>
          <w:sz w:val="24"/>
          <w:szCs w:val="24"/>
        </w:rPr>
        <w:t xml:space="preserve">представило в департамент </w:t>
      </w:r>
      <w:r w:rsidRPr="005E4C66">
        <w:rPr>
          <w:rFonts w:ascii="Times New Roman" w:hAnsi="Times New Roman" w:cs="Times New Roman"/>
          <w:sz w:val="24"/>
          <w:szCs w:val="24"/>
        </w:rPr>
        <w:t xml:space="preserve">заявление на установление </w:t>
      </w:r>
      <w:r w:rsidRPr="00D560B2">
        <w:rPr>
          <w:rFonts w:ascii="Times New Roman" w:hAnsi="Times New Roman" w:cs="Times New Roman"/>
          <w:sz w:val="24"/>
          <w:szCs w:val="24"/>
        </w:rPr>
        <w:t>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 w:rsidRPr="000E1ABD">
        <w:rPr>
          <w:rFonts w:ascii="Times New Roman" w:hAnsi="Times New Roman" w:cs="Times New Roman"/>
          <w:sz w:val="24"/>
          <w:szCs w:val="24"/>
        </w:rPr>
        <w:t xml:space="preserve">на 2015 </w:t>
      </w:r>
      <w:r>
        <w:rPr>
          <w:rFonts w:ascii="Times New Roman" w:hAnsi="Times New Roman" w:cs="Times New Roman"/>
          <w:sz w:val="24"/>
          <w:szCs w:val="24"/>
        </w:rPr>
        <w:t>– 2019 гг.  (вх. номер департамента от 30.04.2014 г. № О-866)</w:t>
      </w:r>
      <w:r w:rsidRPr="00186AB1">
        <w:rPr>
          <w:rFonts w:ascii="Times New Roman" w:hAnsi="Times New Roman" w:cs="Times New Roman"/>
          <w:sz w:val="24"/>
          <w:szCs w:val="24"/>
        </w:rPr>
        <w:t>.</w:t>
      </w:r>
    </w:p>
    <w:p w:rsidR="00BD7015" w:rsidRPr="009F230F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0F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департаментом принято решение об открытии дела </w:t>
      </w:r>
      <w:r w:rsidRPr="00D560B2">
        <w:rPr>
          <w:rFonts w:ascii="Times New Roman" w:hAnsi="Times New Roman" w:cs="Times New Roman"/>
          <w:sz w:val="24"/>
          <w:szCs w:val="24"/>
        </w:rPr>
        <w:t>об установлении тарифов на услуги по передаче электрической энергии</w:t>
      </w:r>
      <w:r w:rsidRPr="0071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r w:rsidRPr="000E5E3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КФК Энерго</w:t>
      </w:r>
      <w:r w:rsidRPr="000E5E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2015 – 2019 гг., </w:t>
      </w:r>
      <w:r w:rsidRPr="00D560B2">
        <w:rPr>
          <w:rFonts w:ascii="Times New Roman" w:hAnsi="Times New Roman" w:cs="Times New Roman"/>
          <w:sz w:val="24"/>
          <w:szCs w:val="24"/>
        </w:rPr>
        <w:t>выбран метод регулирования – метод долгосрочной индексации необходимой валовой выручки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(приказ департамента от 14.05.2014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0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 189</w:t>
      </w:r>
      <w:r w:rsidRPr="007160F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7015" w:rsidRDefault="00BD7015" w:rsidP="00CF0189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 2015 – 2019 гг.: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172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1349"/>
        <w:gridCol w:w="1240"/>
        <w:gridCol w:w="1240"/>
        <w:gridCol w:w="1240"/>
        <w:gridCol w:w="1240"/>
        <w:gridCol w:w="1240"/>
      </w:tblGrid>
      <w:tr w:rsidR="00BD7015" w:rsidRPr="00142172" w:rsidTr="003D0038">
        <w:trPr>
          <w:trHeight w:val="78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 w:rsidTr="003D0038">
        <w:trPr>
          <w:trHeight w:val="258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6,70%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4,40%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4,30%</w:t>
            </w:r>
          </w:p>
        </w:tc>
      </w:tr>
      <w:tr w:rsidR="00BD7015" w:rsidRPr="00142172" w:rsidTr="003D0038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D7015" w:rsidRPr="00142172" w:rsidTr="003D0038">
        <w:trPr>
          <w:trHeight w:val="25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296,7</w:t>
            </w:r>
          </w:p>
        </w:tc>
      </w:tr>
      <w:tr w:rsidR="00BD7015" w:rsidRPr="00142172" w:rsidTr="003D0038">
        <w:trPr>
          <w:trHeight w:val="51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34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D7015" w:rsidRPr="00142172" w:rsidTr="003D0038">
        <w:trPr>
          <w:trHeight w:val="525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015" w:rsidRPr="00142172" w:rsidTr="003D0038">
        <w:trPr>
          <w:trHeight w:val="270"/>
        </w:trPr>
        <w:tc>
          <w:tcPr>
            <w:tcW w:w="2941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34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1,034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1,033</w:t>
            </w:r>
          </w:p>
        </w:tc>
      </w:tr>
    </w:tbl>
    <w:p w:rsidR="00BD7015" w:rsidRPr="0014217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параметры</w:t>
      </w:r>
      <w:r w:rsidRPr="00142172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необходимая валовая выручка (без учета оплаты потерь)</w:t>
      </w:r>
      <w:r w:rsidRPr="001421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2659"/>
        <w:gridCol w:w="1119"/>
        <w:gridCol w:w="1240"/>
        <w:gridCol w:w="1169"/>
        <w:gridCol w:w="1134"/>
        <w:gridCol w:w="1134"/>
        <w:gridCol w:w="1043"/>
      </w:tblGrid>
      <w:tr w:rsidR="00BD7015" w:rsidRPr="00142172">
        <w:trPr>
          <w:trHeight w:val="885"/>
        </w:trPr>
        <w:tc>
          <w:tcPr>
            <w:tcW w:w="895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65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2015 год (базовый период)</w:t>
            </w:r>
          </w:p>
        </w:tc>
        <w:tc>
          <w:tcPr>
            <w:tcW w:w="116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043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BD7015" w:rsidRPr="00142172">
        <w:trPr>
          <w:trHeight w:val="37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4 802,93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4 964,12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5 125,80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5 292,75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5 465,13</w:t>
            </w:r>
          </w:p>
        </w:tc>
      </w:tr>
      <w:tr w:rsidR="00BD7015" w:rsidRPr="00142172">
        <w:trPr>
          <w:trHeight w:val="525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3 664,920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3 945,202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3 975,705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4 007,202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4 039,725</w:t>
            </w:r>
          </w:p>
        </w:tc>
      </w:tr>
      <w:tr w:rsidR="00BD7015" w:rsidRPr="00142172">
        <w:trPr>
          <w:trHeight w:val="270"/>
        </w:trPr>
        <w:tc>
          <w:tcPr>
            <w:tcW w:w="895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9" w:type="dxa"/>
            <w:noWrap/>
            <w:vAlign w:val="center"/>
          </w:tcPr>
          <w:p w:rsidR="00BD7015" w:rsidRPr="0014217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sz w:val="20"/>
                <w:szCs w:val="20"/>
              </w:rPr>
              <w:t>ИТОГО НВВ</w:t>
            </w:r>
          </w:p>
        </w:tc>
        <w:tc>
          <w:tcPr>
            <w:tcW w:w="1119" w:type="dxa"/>
            <w:vAlign w:val="center"/>
          </w:tcPr>
          <w:p w:rsidR="00BD7015" w:rsidRPr="0014217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42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40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8 467,853</w:t>
            </w:r>
          </w:p>
        </w:tc>
        <w:tc>
          <w:tcPr>
            <w:tcW w:w="1169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8 909,321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9 101,506</w:t>
            </w:r>
          </w:p>
        </w:tc>
        <w:tc>
          <w:tcPr>
            <w:tcW w:w="113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9 299,950</w:t>
            </w:r>
          </w:p>
        </w:tc>
        <w:tc>
          <w:tcPr>
            <w:tcW w:w="1043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9 504,858</w:t>
            </w:r>
          </w:p>
        </w:tc>
      </w:tr>
    </w:tbl>
    <w:p w:rsidR="00BD7015" w:rsidRPr="00C954D3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7"/>
        <w:gridCol w:w="2724"/>
        <w:gridCol w:w="2091"/>
        <w:gridCol w:w="2268"/>
        <w:gridCol w:w="1984"/>
      </w:tblGrid>
      <w:tr w:rsidR="00BD7015" w:rsidRPr="009D5663" w:rsidTr="003D0038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724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091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984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3D0038">
        <w:trPr>
          <w:trHeight w:val="208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621,125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1 227,21</w:t>
            </w:r>
          </w:p>
        </w:tc>
        <w:tc>
          <w:tcPr>
            <w:tcW w:w="2268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10 172,755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1,876</w:t>
            </w:r>
          </w:p>
        </w:tc>
      </w:tr>
      <w:tr w:rsidR="00BD7015" w:rsidRPr="009D5663" w:rsidTr="003D0038">
        <w:trPr>
          <w:trHeight w:val="289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621,125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1 284,88</w:t>
            </w:r>
          </w:p>
        </w:tc>
        <w:tc>
          <w:tcPr>
            <w:tcW w:w="2268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10 172,755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1,876</w:t>
            </w:r>
          </w:p>
        </w:tc>
      </w:tr>
      <w:tr w:rsidR="00BD7015" w:rsidRPr="009D5663" w:rsidTr="003D0038">
        <w:trPr>
          <w:trHeight w:val="51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621,125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1 340,13</w:t>
            </w:r>
          </w:p>
        </w:tc>
        <w:tc>
          <w:tcPr>
            <w:tcW w:w="2268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10 172,755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1,876</w:t>
            </w:r>
          </w:p>
        </w:tc>
      </w:tr>
      <w:tr w:rsidR="00BD7015" w:rsidRPr="009D5663" w:rsidTr="003D0038">
        <w:trPr>
          <w:trHeight w:val="51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621,125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1 397,76</w:t>
            </w:r>
          </w:p>
        </w:tc>
        <w:tc>
          <w:tcPr>
            <w:tcW w:w="2268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10 172,755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1,876</w:t>
            </w:r>
          </w:p>
        </w:tc>
      </w:tr>
      <w:tr w:rsidR="00BD7015" w:rsidRPr="009D5663" w:rsidTr="003D0038">
        <w:trPr>
          <w:trHeight w:val="300"/>
        </w:trPr>
        <w:tc>
          <w:tcPr>
            <w:tcW w:w="1387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72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621,125</w:t>
            </w:r>
          </w:p>
        </w:tc>
        <w:tc>
          <w:tcPr>
            <w:tcW w:w="2091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1 457,86</w:t>
            </w:r>
          </w:p>
        </w:tc>
        <w:tc>
          <w:tcPr>
            <w:tcW w:w="2268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10 172,755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224">
              <w:rPr>
                <w:rFonts w:ascii="Times New Roman" w:hAnsi="Times New Roman" w:cs="Times New Roman"/>
                <w:sz w:val="20"/>
                <w:szCs w:val="20"/>
              </w:rPr>
              <w:t>1,876</w:t>
            </w:r>
          </w:p>
        </w:tc>
      </w:tr>
    </w:tbl>
    <w:p w:rsidR="003D0038" w:rsidRDefault="003D0038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423801" w:rsidRDefault="00BD7015" w:rsidP="00CF0189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01">
        <w:rPr>
          <w:rFonts w:ascii="Times New Roman" w:hAnsi="Times New Roman" w:cs="Times New Roman"/>
          <w:sz w:val="24"/>
          <w:szCs w:val="24"/>
        </w:rPr>
        <w:lastRenderedPageBreak/>
        <w:t>Долгосрочные параметры регулирования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1134"/>
        <w:gridCol w:w="992"/>
        <w:gridCol w:w="992"/>
        <w:gridCol w:w="1134"/>
        <w:gridCol w:w="993"/>
        <w:gridCol w:w="992"/>
        <w:gridCol w:w="992"/>
      </w:tblGrid>
      <w:tr w:rsidR="00BD7015" w:rsidRPr="00423801" w:rsidTr="003D0038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FD212B" w:rsidRDefault="00BD7015" w:rsidP="00FD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Коэффициент эластич</w:t>
            </w:r>
          </w:p>
          <w:p w:rsidR="00BD7015" w:rsidRPr="00423801" w:rsidRDefault="00BD7015" w:rsidP="00FD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подконтрольных расходов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FD212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технологического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vAlign w:val="center"/>
          </w:tcPr>
          <w:p w:rsidR="00FD212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</w:t>
            </w:r>
          </w:p>
          <w:p w:rsidR="00FD212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реализу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емых товаров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3D0038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D212B" w:rsidRDefault="00BD7015" w:rsidP="003D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FD212B" w:rsidRDefault="00BD7015" w:rsidP="003D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FD212B">
              <w:rPr>
                <w:rFonts w:ascii="Times New Roman" w:hAnsi="Times New Roman" w:cs="Times New Roman"/>
                <w:sz w:val="20"/>
                <w:szCs w:val="20"/>
              </w:rPr>
              <w:t xml:space="preserve">ль </w:t>
            </w:r>
            <w:r w:rsidR="00FD212B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</w:p>
          <w:p w:rsidR="00FD212B" w:rsidRDefault="00BD7015" w:rsidP="003D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D7015" w:rsidRPr="00423801" w:rsidRDefault="00BD7015" w:rsidP="003D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технологического присоединения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992" w:type="dxa"/>
            <w:vMerge w:val="restart"/>
            <w:vAlign w:val="center"/>
          </w:tcPr>
          <w:p w:rsidR="00FD212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обслуживания потребителей услуг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3D0038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FD212B">
        <w:trPr>
          <w:trHeight w:val="300"/>
        </w:trPr>
        <w:tc>
          <w:tcPr>
            <w:tcW w:w="567" w:type="dxa"/>
            <w:noWrap/>
            <w:vAlign w:val="center"/>
          </w:tcPr>
          <w:p w:rsidR="00BD7015" w:rsidRPr="00423801" w:rsidRDefault="00BD7015" w:rsidP="00FD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vAlign w:val="center"/>
          </w:tcPr>
          <w:p w:rsidR="00BD7015" w:rsidRPr="00423801" w:rsidRDefault="00BD7015" w:rsidP="00FD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FD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«КФК Энерго»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2,401467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594E85" w:rsidRDefault="00BD7015" w:rsidP="00594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594E85" w:rsidRDefault="00BD7015" w:rsidP="00594E85">
      <w:pPr>
        <w:pStyle w:val="af"/>
        <w:tabs>
          <w:tab w:val="left" w:pos="567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2 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Default="00BD7015" w:rsidP="00594E8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</w:t>
      </w:r>
      <w:r w:rsidRPr="00634980">
        <w:rPr>
          <w:rFonts w:ascii="Times New Roman" w:hAnsi="Times New Roman" w:cs="Times New Roman"/>
          <w:sz w:val="24"/>
          <w:szCs w:val="24"/>
        </w:rPr>
        <w:t>.</w:t>
      </w:r>
    </w:p>
    <w:p w:rsidR="00CD5638" w:rsidRPr="002F74A9" w:rsidRDefault="00CD5638" w:rsidP="00FD212B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51A">
        <w:rPr>
          <w:rFonts w:ascii="Times New Roman" w:hAnsi="Times New Roman" w:cs="Times New Roman"/>
          <w:sz w:val="24"/>
          <w:szCs w:val="24"/>
        </w:rPr>
        <w:t xml:space="preserve">2.14. </w:t>
      </w:r>
      <w:r w:rsidR="00FD212B" w:rsidRPr="002F74A9">
        <w:rPr>
          <w:rFonts w:ascii="Times New Roman" w:hAnsi="Times New Roman" w:cs="Times New Roman"/>
          <w:sz w:val="24"/>
          <w:szCs w:val="24"/>
        </w:rPr>
        <w:t>«О в</w:t>
      </w:r>
      <w:r w:rsidRPr="002F74A9">
        <w:rPr>
          <w:rFonts w:ascii="Times New Roman" w:hAnsi="Times New Roman" w:cs="Times New Roman"/>
          <w:sz w:val="24"/>
          <w:szCs w:val="24"/>
        </w:rPr>
        <w:t>несении изменений в долгосрочные параметры регулирования (необходимую валовую выручку (без учета оплаты потерь)</w:t>
      </w:r>
      <w:r w:rsidR="00FD212B" w:rsidRPr="002F74A9">
        <w:rPr>
          <w:rFonts w:ascii="Times New Roman" w:hAnsi="Times New Roman" w:cs="Times New Roman"/>
          <w:sz w:val="24"/>
          <w:szCs w:val="24"/>
        </w:rPr>
        <w:t>)</w:t>
      </w:r>
      <w:r w:rsidRPr="002F74A9">
        <w:rPr>
          <w:rFonts w:ascii="Times New Roman" w:hAnsi="Times New Roman" w:cs="Times New Roman"/>
          <w:sz w:val="24"/>
          <w:szCs w:val="24"/>
        </w:rPr>
        <w:t xml:space="preserve"> ОАО «МРСК Центра» на территории Костромской области на 2015 год, в отношении которого регулирование тарифов осуществляется с применением метода доходности инвестированного капитала»</w:t>
      </w:r>
      <w:r w:rsidR="0024751A" w:rsidRPr="002F74A9">
        <w:rPr>
          <w:rFonts w:ascii="Times New Roman" w:hAnsi="Times New Roman" w:cs="Times New Roman"/>
          <w:sz w:val="24"/>
          <w:szCs w:val="24"/>
        </w:rPr>
        <w:t>.</w:t>
      </w:r>
    </w:p>
    <w:p w:rsidR="00CD5638" w:rsidRDefault="00CD5638" w:rsidP="00CD5638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D9E">
        <w:rPr>
          <w:rFonts w:ascii="Times New Roman" w:hAnsi="Times New Roman" w:cs="Times New Roman"/>
          <w:sz w:val="24"/>
          <w:szCs w:val="24"/>
        </w:rPr>
        <w:t>Корректировка необходимой валовой выручки ОАО «МРСК Центра» на территории Костромской области на 2015 год выполнена в соответствии с требованиями и нормами Федерального закона от 26.03.2003 № 35-ФЗ  «Об электроэнергетике», постановления Правительства РФ от 29.12.2011 № 1178 «О ценообразовании в области регулируемых цен (тарифов) в электроэнергетике», приказа ФСТ России от 30.03.2012 № 228-э «Об утверждении Методических указаний по регулированию тарифов с применением метода доходности</w:t>
      </w:r>
      <w:proofErr w:type="gramEnd"/>
      <w:r w:rsidRPr="00593D9E">
        <w:rPr>
          <w:rFonts w:ascii="Times New Roman" w:hAnsi="Times New Roman" w:cs="Times New Roman"/>
          <w:sz w:val="24"/>
          <w:szCs w:val="24"/>
        </w:rPr>
        <w:t xml:space="preserve"> инвестированного капитала». </w:t>
      </w:r>
    </w:p>
    <w:p w:rsidR="00CD5638" w:rsidRDefault="00CD5638" w:rsidP="00CD5638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593D9E">
        <w:rPr>
          <w:rFonts w:ascii="Times New Roman" w:hAnsi="Times New Roman" w:cs="Times New Roman"/>
          <w:sz w:val="24"/>
          <w:szCs w:val="24"/>
        </w:rPr>
        <w:t>на установление тарифов на 2015 год и расчетные материалы представлены в департамент государственного регулирования цен и тарифов Ко</w:t>
      </w:r>
      <w:r w:rsidR="00FD212B">
        <w:rPr>
          <w:rFonts w:ascii="Times New Roman" w:hAnsi="Times New Roman" w:cs="Times New Roman"/>
          <w:sz w:val="24"/>
          <w:szCs w:val="24"/>
        </w:rPr>
        <w:t>стромской области до 1 мая 2014 года (вх. номер</w:t>
      </w:r>
      <w:r w:rsidRPr="00593D9E">
        <w:rPr>
          <w:rFonts w:ascii="Times New Roman" w:hAnsi="Times New Roman" w:cs="Times New Roman"/>
          <w:sz w:val="24"/>
          <w:szCs w:val="24"/>
        </w:rPr>
        <w:t xml:space="preserve"> департамента от 29.04.2014 г.</w:t>
      </w:r>
      <w:r w:rsidR="00FD212B" w:rsidRPr="00FD212B">
        <w:rPr>
          <w:rFonts w:ascii="Times New Roman" w:hAnsi="Times New Roman" w:cs="Times New Roman"/>
          <w:sz w:val="24"/>
          <w:szCs w:val="24"/>
        </w:rPr>
        <w:t xml:space="preserve"> </w:t>
      </w:r>
      <w:r w:rsidR="00FD212B" w:rsidRPr="00593D9E">
        <w:rPr>
          <w:rFonts w:ascii="Times New Roman" w:hAnsi="Times New Roman" w:cs="Times New Roman"/>
          <w:sz w:val="24"/>
          <w:szCs w:val="24"/>
        </w:rPr>
        <w:t>№ О-693</w:t>
      </w:r>
      <w:r w:rsidRPr="00593D9E">
        <w:rPr>
          <w:rFonts w:ascii="Times New Roman" w:hAnsi="Times New Roman" w:cs="Times New Roman"/>
          <w:sz w:val="24"/>
          <w:szCs w:val="24"/>
        </w:rPr>
        <w:t>) в срок, установленный Правилами государственного регулирования цен (тарифов) в электроэнергетике, утвержденные постановлением Правительства РФ от 29.12.2011 №</w:t>
      </w:r>
      <w:r>
        <w:rPr>
          <w:rFonts w:ascii="Times New Roman" w:hAnsi="Times New Roman" w:cs="Times New Roman"/>
          <w:sz w:val="24"/>
          <w:szCs w:val="24"/>
        </w:rPr>
        <w:t xml:space="preserve"> 1178 «</w:t>
      </w:r>
      <w:r w:rsidRPr="00593D9E">
        <w:rPr>
          <w:rFonts w:ascii="Times New Roman" w:hAnsi="Times New Roman" w:cs="Times New Roman"/>
          <w:sz w:val="24"/>
          <w:szCs w:val="24"/>
        </w:rPr>
        <w:t>О ценообразовании в области регулируемых це</w:t>
      </w:r>
      <w:r>
        <w:rPr>
          <w:rFonts w:ascii="Times New Roman" w:hAnsi="Times New Roman" w:cs="Times New Roman"/>
          <w:sz w:val="24"/>
          <w:szCs w:val="24"/>
        </w:rPr>
        <w:t>н (тарифов) в электроэнергетике».</w:t>
      </w:r>
      <w:proofErr w:type="gramEnd"/>
    </w:p>
    <w:p w:rsidR="00CD5638" w:rsidRDefault="00CD5638" w:rsidP="00CD5638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593D9E">
        <w:rPr>
          <w:rFonts w:ascii="Times New Roman" w:hAnsi="Times New Roman" w:cs="Times New Roman"/>
          <w:sz w:val="24"/>
          <w:szCs w:val="24"/>
        </w:rPr>
        <w:t>департамента топливно-энергетического комплекса и тарифной политики Костромской области от 31 мая 2012 года №</w:t>
      </w:r>
      <w:r w:rsidR="00FD212B">
        <w:rPr>
          <w:rFonts w:ascii="Times New Roman" w:hAnsi="Times New Roman" w:cs="Times New Roman"/>
          <w:sz w:val="24"/>
          <w:szCs w:val="24"/>
        </w:rPr>
        <w:t xml:space="preserve"> </w:t>
      </w:r>
      <w:r w:rsidRPr="00593D9E">
        <w:rPr>
          <w:rFonts w:ascii="Times New Roman" w:hAnsi="Times New Roman" w:cs="Times New Roman"/>
          <w:sz w:val="24"/>
          <w:szCs w:val="24"/>
        </w:rPr>
        <w:t>12/107 «Об утверждении долгосрочных параметров регулирования деятельности территориальной сетевой организации ОАО «МРСК-Центра» на территории Костромской области, в отношении которого применяется метод доходности инвестированного капитала, до 1 июля 2017 года» (в редакции постановлений департамента государственного регулирования цен и тарифов Костромской области от 06.09.2012 № 12/179, от</w:t>
      </w:r>
      <w:proofErr w:type="gramEnd"/>
      <w:r w:rsidRPr="00593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9E">
        <w:rPr>
          <w:rFonts w:ascii="Times New Roman" w:hAnsi="Times New Roman" w:cs="Times New Roman"/>
          <w:sz w:val="24"/>
          <w:szCs w:val="24"/>
        </w:rPr>
        <w:t>26.12.2012 № 12/472, от 27.12.2013 №</w:t>
      </w:r>
      <w:r w:rsidR="00FD212B">
        <w:rPr>
          <w:rFonts w:ascii="Times New Roman" w:hAnsi="Times New Roman" w:cs="Times New Roman"/>
          <w:sz w:val="24"/>
          <w:szCs w:val="24"/>
        </w:rPr>
        <w:t xml:space="preserve"> </w:t>
      </w:r>
      <w:r w:rsidRPr="00593D9E">
        <w:rPr>
          <w:rFonts w:ascii="Times New Roman" w:hAnsi="Times New Roman" w:cs="Times New Roman"/>
          <w:sz w:val="24"/>
          <w:szCs w:val="24"/>
        </w:rPr>
        <w:t>13/626) установлены долгосрочные параметры регулирования и необходимая валовая выручка на содержание сетей (без учета оплаты по</w:t>
      </w:r>
      <w:r w:rsidR="00FD212B">
        <w:rPr>
          <w:rFonts w:ascii="Times New Roman" w:hAnsi="Times New Roman" w:cs="Times New Roman"/>
          <w:sz w:val="24"/>
          <w:szCs w:val="24"/>
        </w:rPr>
        <w:t xml:space="preserve">терь) на период </w:t>
      </w:r>
      <w:r w:rsidRPr="00593D9E">
        <w:rPr>
          <w:rFonts w:ascii="Times New Roman" w:hAnsi="Times New Roman" w:cs="Times New Roman"/>
          <w:sz w:val="24"/>
          <w:szCs w:val="24"/>
        </w:rPr>
        <w:t>2011 – 1 июля 2017 гг.</w:t>
      </w:r>
      <w:proofErr w:type="gramEnd"/>
    </w:p>
    <w:p w:rsidR="00CD5638" w:rsidRDefault="00CD5638" w:rsidP="00CD5638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16FCD">
        <w:rPr>
          <w:rFonts w:ascii="Times New Roman" w:hAnsi="Times New Roman" w:cs="Times New Roman"/>
          <w:sz w:val="24"/>
          <w:szCs w:val="24"/>
        </w:rPr>
        <w:t xml:space="preserve">очередной 2015 год долгосрочного периода производится корректировка необходимой валовой выручки (далее – НВВ) исходя из уточненных показателей расчета, в соответствии с методическими указаниями по регулированию тарифов с применением метода доходности </w:t>
      </w:r>
      <w:r w:rsidRPr="00316FCD">
        <w:rPr>
          <w:rFonts w:ascii="Times New Roman" w:hAnsi="Times New Roman" w:cs="Times New Roman"/>
          <w:sz w:val="24"/>
          <w:szCs w:val="24"/>
        </w:rPr>
        <w:lastRenderedPageBreak/>
        <w:t>инвестированного капитала.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38" w:rsidRDefault="00CD5638" w:rsidP="00CD5638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Операционные </w:t>
      </w:r>
      <w:r w:rsidRPr="00316FCD">
        <w:rPr>
          <w:rFonts w:ascii="Times New Roman" w:hAnsi="Times New Roman" w:cs="Times New Roman"/>
          <w:sz w:val="24"/>
          <w:szCs w:val="24"/>
        </w:rPr>
        <w:t xml:space="preserve">расходы на очередной долгосрочный период регулирования определялись путем индексации базового уровня операционных расходов (приняты исходя из утверждённых показателей 2014 г.) на коэффициент индексации, определяемый в соответствии с </w:t>
      </w:r>
      <w:hyperlink r:id="rId9" w:history="1">
        <w:r w:rsidRPr="00316FCD">
          <w:rPr>
            <w:rFonts w:ascii="Times New Roman" w:hAnsi="Times New Roman" w:cs="Times New Roman"/>
            <w:sz w:val="24"/>
            <w:szCs w:val="24"/>
          </w:rPr>
          <w:t>методическими указаниями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CD">
        <w:rPr>
          <w:rFonts w:ascii="Times New Roman" w:hAnsi="Times New Roman" w:cs="Times New Roman"/>
          <w:sz w:val="24"/>
          <w:szCs w:val="24"/>
        </w:rPr>
        <w:t>по регулированию тарифов с применением метода доходности инвестированного капитала, и параметрами прогноза социально-экономического развития Российской Федерации, в том числе с учетом индекса эффективности операционных расходов, и индекса изменения количества активов.</w:t>
      </w:r>
      <w:proofErr w:type="gramEnd"/>
    </w:p>
    <w:p w:rsidR="00CD5638" w:rsidRPr="00CD7A7F" w:rsidRDefault="00CD5638" w:rsidP="00CD5638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A7F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D7A7F">
        <w:rPr>
          <w:rFonts w:ascii="Times New Roman" w:hAnsi="Times New Roman" w:cs="Times New Roman"/>
          <w:sz w:val="24"/>
          <w:szCs w:val="24"/>
        </w:rPr>
        <w:t xml:space="preserve"> инфляции принят </w:t>
      </w:r>
      <w:proofErr w:type="gramStart"/>
      <w:r w:rsidRPr="00CD7A7F">
        <w:rPr>
          <w:rFonts w:ascii="Times New Roman" w:hAnsi="Times New Roman" w:cs="Times New Roman"/>
          <w:sz w:val="24"/>
          <w:szCs w:val="24"/>
        </w:rPr>
        <w:t>согласно прогноза</w:t>
      </w:r>
      <w:proofErr w:type="gramEnd"/>
      <w:r w:rsidRPr="00CD7A7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2015 год и на плановый период 2016 и 2017 годов, доведенного Министерством экономического развития РФ (сентябрь 2014 года)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638" w:rsidRPr="00593D9E" w:rsidRDefault="00CD5638" w:rsidP="00CD5638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D9E">
        <w:rPr>
          <w:rFonts w:ascii="Times New Roman" w:hAnsi="Times New Roman" w:cs="Times New Roman"/>
          <w:sz w:val="24"/>
          <w:szCs w:val="24"/>
        </w:rPr>
        <w:t>Расчет коэффициента индексации:</w:t>
      </w:r>
    </w:p>
    <w:tbl>
      <w:tblPr>
        <w:tblW w:w="10665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/>
      </w:tblPr>
      <w:tblGrid>
        <w:gridCol w:w="535"/>
        <w:gridCol w:w="2786"/>
        <w:gridCol w:w="580"/>
        <w:gridCol w:w="1123"/>
        <w:gridCol w:w="1089"/>
        <w:gridCol w:w="1090"/>
        <w:gridCol w:w="1016"/>
        <w:gridCol w:w="1223"/>
        <w:gridCol w:w="1223"/>
      </w:tblGrid>
      <w:tr w:rsidR="00CD5638" w:rsidRPr="00CD0E09" w:rsidTr="00CD5638">
        <w:trPr>
          <w:trHeight w:val="465"/>
          <w:jc w:val="center"/>
        </w:trPr>
        <w:tc>
          <w:tcPr>
            <w:tcW w:w="535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8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D9E">
              <w:rPr>
                <w:rFonts w:ascii="Times New Roman" w:hAnsi="Times New Roman" w:cs="Times New Roman"/>
                <w:sz w:val="16"/>
                <w:szCs w:val="16"/>
              </w:rPr>
              <w:t>корректировка</w:t>
            </w:r>
          </w:p>
        </w:tc>
      </w:tr>
      <w:tr w:rsidR="00CD5638" w:rsidRPr="00CD0E09" w:rsidTr="00CD5638">
        <w:trPr>
          <w:trHeight w:val="225"/>
          <w:jc w:val="center"/>
        </w:trPr>
        <w:tc>
          <w:tcPr>
            <w:tcW w:w="535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580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3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7,90%</w:t>
            </w:r>
          </w:p>
        </w:tc>
        <w:tc>
          <w:tcPr>
            <w:tcW w:w="1089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5,10%</w:t>
            </w:r>
          </w:p>
        </w:tc>
        <w:tc>
          <w:tcPr>
            <w:tcW w:w="1090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6,70%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5,57%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4,66%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6,71%</w:t>
            </w:r>
          </w:p>
        </w:tc>
      </w:tr>
      <w:tr w:rsidR="00CD5638" w:rsidRPr="00CD0E09" w:rsidTr="00CD5638">
        <w:trPr>
          <w:trHeight w:val="450"/>
          <w:jc w:val="center"/>
        </w:trPr>
        <w:tc>
          <w:tcPr>
            <w:tcW w:w="535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580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3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089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1090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3,00%</w:t>
            </w:r>
          </w:p>
        </w:tc>
      </w:tr>
      <w:tr w:rsidR="00CD5638" w:rsidRPr="00CD0E09" w:rsidTr="00CD5638">
        <w:trPr>
          <w:trHeight w:val="225"/>
          <w:jc w:val="center"/>
        </w:trPr>
        <w:tc>
          <w:tcPr>
            <w:tcW w:w="535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активов, всего</w:t>
            </w:r>
          </w:p>
        </w:tc>
        <w:tc>
          <w:tcPr>
            <w:tcW w:w="580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123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93 857,50</w:t>
            </w:r>
          </w:p>
        </w:tc>
        <w:tc>
          <w:tcPr>
            <w:tcW w:w="1089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94 141,33</w:t>
            </w:r>
          </w:p>
        </w:tc>
        <w:tc>
          <w:tcPr>
            <w:tcW w:w="1090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94 427,07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94 695,28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064,41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064,41</w:t>
            </w:r>
          </w:p>
        </w:tc>
      </w:tr>
      <w:tr w:rsidR="00CD5638" w:rsidRPr="00CD0E09" w:rsidTr="00CD5638">
        <w:trPr>
          <w:trHeight w:val="690"/>
          <w:jc w:val="center"/>
        </w:trPr>
        <w:tc>
          <w:tcPr>
            <w:tcW w:w="535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эластичности операционных расходов по росту активов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CD5638" w:rsidRPr="00CD0E09" w:rsidTr="00CD5638">
        <w:trPr>
          <w:trHeight w:val="465"/>
          <w:jc w:val="center"/>
        </w:trPr>
        <w:tc>
          <w:tcPr>
            <w:tcW w:w="535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580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3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1089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1090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0,21%</w:t>
            </w:r>
            <w:bookmarkStart w:id="3" w:name="_GoBack"/>
            <w:bookmarkEnd w:id="3"/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</w:tr>
      <w:tr w:rsidR="00CD5638" w:rsidRPr="00CD0E09" w:rsidTr="00CD5638">
        <w:trPr>
          <w:trHeight w:val="240"/>
          <w:jc w:val="center"/>
        </w:trPr>
        <w:tc>
          <w:tcPr>
            <w:tcW w:w="535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6" w:type="dxa"/>
            <w:shd w:val="clear" w:color="auto" w:fill="FFFFFF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580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1,071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1,022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1,037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1,026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223" w:type="dxa"/>
            <w:shd w:val="clear" w:color="auto" w:fill="FFFFFF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0E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1,038</w:t>
            </w:r>
          </w:p>
        </w:tc>
      </w:tr>
    </w:tbl>
    <w:p w:rsidR="00CD5638" w:rsidRDefault="00CD5638" w:rsidP="00CD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Необходимая валовая выручка (без компенсации потерь)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5919"/>
        <w:gridCol w:w="1701"/>
        <w:gridCol w:w="2126"/>
      </w:tblGrid>
      <w:tr w:rsidR="00CD5638" w:rsidRPr="00CD0E09" w:rsidTr="00CD5638">
        <w:trPr>
          <w:trHeight w:val="585"/>
        </w:trPr>
        <w:tc>
          <w:tcPr>
            <w:tcW w:w="708" w:type="dxa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0E09">
              <w:rPr>
                <w:rFonts w:ascii="Times New Roman" w:hAnsi="Times New Roman" w:cs="Times New Roman"/>
              </w:rPr>
              <w:t>п</w:t>
            </w:r>
            <w:proofErr w:type="gramEnd"/>
            <w:r w:rsidRPr="00CD0E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19" w:type="dxa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  <w:noWrap/>
            <w:vAlign w:val="center"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2015 год (корректировка)</w:t>
            </w:r>
          </w:p>
        </w:tc>
      </w:tr>
      <w:tr w:rsidR="00CD5638" w:rsidRPr="00CD0E09" w:rsidTr="00CD5638">
        <w:trPr>
          <w:trHeight w:val="256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0E09">
              <w:rPr>
                <w:rFonts w:ascii="Times New Roman" w:hAnsi="Times New Roman" w:cs="Times New Roman"/>
                <w:b/>
                <w:bCs/>
              </w:rPr>
              <w:t>НВВ</w:t>
            </w:r>
            <w:proofErr w:type="gramStart"/>
            <w:r w:rsidRPr="00CD0E09">
              <w:rPr>
                <w:rFonts w:ascii="Times New Roman" w:hAnsi="Times New Roman" w:cs="Times New Roman"/>
                <w:b/>
                <w:bCs/>
              </w:rPr>
              <w:t xml:space="preserve"> В</w:t>
            </w:r>
            <w:proofErr w:type="gramEnd"/>
            <w:r w:rsidRPr="00CD0E09">
              <w:rPr>
                <w:rFonts w:ascii="Times New Roman" w:hAnsi="Times New Roman" w:cs="Times New Roman"/>
                <w:b/>
                <w:bCs/>
              </w:rPr>
              <w:t>сего (без ТСО)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E09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  <w:b/>
                <w:bCs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3 318 255,3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Подконтрольные расходы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1 064 720,2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Неподконтрольные расходы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1 258 687,7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Возврат капитала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492 878,1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Доход на капитал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567 639,4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Корректировка доходности инвестированного капитала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Корректировка на основе фактических данных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-89 218,3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Корректировка по исполнению инвестиционной программы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Экономия операционых расходов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Экономия от снижения технологических потерь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5638" w:rsidRPr="00CD0E09" w:rsidTr="00CD5638">
        <w:trPr>
          <w:trHeight w:val="225"/>
        </w:trPr>
        <w:tc>
          <w:tcPr>
            <w:tcW w:w="708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  <w:noWrap/>
          </w:tcPr>
          <w:p w:rsidR="00CD5638" w:rsidRPr="00CD0E09" w:rsidRDefault="00CD5638" w:rsidP="00CD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Сглаживание</w:t>
            </w:r>
          </w:p>
        </w:tc>
        <w:tc>
          <w:tcPr>
            <w:tcW w:w="1701" w:type="dxa"/>
            <w:noWrap/>
          </w:tcPr>
          <w:p w:rsidR="00CD5638" w:rsidRPr="00CD0E09" w:rsidRDefault="00CD5638" w:rsidP="00CD5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E09">
              <w:rPr>
                <w:rFonts w:ascii="Times New Roman" w:hAnsi="Times New Roman" w:cs="Times New Roman"/>
              </w:rPr>
              <w:t>тыс</w:t>
            </w:r>
            <w:proofErr w:type="gramStart"/>
            <w:r w:rsidRPr="00CD0E09">
              <w:rPr>
                <w:rFonts w:ascii="Times New Roman" w:hAnsi="Times New Roman" w:cs="Times New Roman"/>
              </w:rPr>
              <w:t>.р</w:t>
            </w:r>
            <w:proofErr w:type="gramEnd"/>
            <w:r w:rsidRPr="00CD0E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2126" w:type="dxa"/>
            <w:noWrap/>
          </w:tcPr>
          <w:p w:rsidR="00CD5638" w:rsidRPr="00593D9E" w:rsidRDefault="00CD5638" w:rsidP="00CD56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3D9E">
              <w:rPr>
                <w:rFonts w:ascii="Times New Roman" w:hAnsi="Times New Roman" w:cs="Times New Roman"/>
                <w:sz w:val="24"/>
                <w:szCs w:val="24"/>
              </w:rPr>
              <w:t>23 548,2</w:t>
            </w:r>
          </w:p>
        </w:tc>
      </w:tr>
    </w:tbl>
    <w:p w:rsidR="00CD5638" w:rsidRPr="00594E85" w:rsidRDefault="00CD5638" w:rsidP="00CD5638">
      <w:pPr>
        <w:pStyle w:val="a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НП «Совет рынка» по данному вопросу голосует «против».</w:t>
      </w:r>
    </w:p>
    <w:p w:rsidR="00CD5638" w:rsidRPr="00594E85" w:rsidRDefault="00CD5638" w:rsidP="00CD5638">
      <w:pPr>
        <w:pStyle w:val="a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Управление Федеральной антимонопольной службы по Костромской области воздержался при голосовании по данному вопросу.</w:t>
      </w:r>
    </w:p>
    <w:p w:rsidR="00CD5638" w:rsidRPr="00594E85" w:rsidRDefault="00CD5638" w:rsidP="00CD5638">
      <w:pPr>
        <w:pStyle w:val="af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</w:t>
      </w:r>
      <w:r w:rsidR="00FD212B">
        <w:rPr>
          <w:rFonts w:ascii="Times New Roman" w:hAnsi="Times New Roman" w:cs="Times New Roman"/>
          <w:sz w:val="24"/>
          <w:szCs w:val="24"/>
        </w:rPr>
        <w:t xml:space="preserve">данного вопроса </w:t>
      </w:r>
      <w:r w:rsidRPr="00594E85">
        <w:rPr>
          <w:rFonts w:ascii="Times New Roman" w:hAnsi="Times New Roman" w:cs="Times New Roman"/>
          <w:sz w:val="24"/>
          <w:szCs w:val="24"/>
        </w:rPr>
        <w:t>Повестки, предложение начальника отдела регулирования в электроэнергетике и газе Л.В.Осиповой поддержали единогласно.</w:t>
      </w:r>
    </w:p>
    <w:p w:rsidR="00CD5638" w:rsidRPr="00594E85" w:rsidRDefault="00CD5638" w:rsidP="00CD5638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CD5638" w:rsidRPr="00594E85" w:rsidRDefault="00CD5638" w:rsidP="00CD5638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85">
        <w:rPr>
          <w:rFonts w:ascii="Times New Roman" w:hAnsi="Times New Roman" w:cs="Times New Roman"/>
          <w:sz w:val="24"/>
          <w:szCs w:val="24"/>
        </w:rPr>
        <w:t>Разногласий со стороны ОАО «МРСК Центра» (филиала ОАО «МРСК Центра» «Костромаэнерго») не заявлено.</w:t>
      </w:r>
    </w:p>
    <w:p w:rsidR="00CD5638" w:rsidRPr="00634980" w:rsidRDefault="00CD5638" w:rsidP="00594E8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20416D" w:rsidRDefault="00BD7015" w:rsidP="00CF0189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6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D7015" w:rsidRDefault="00BD7015" w:rsidP="00FD212B">
      <w:pPr>
        <w:pStyle w:val="ac"/>
        <w:numPr>
          <w:ilvl w:val="0"/>
          <w:numId w:val="28"/>
        </w:numPr>
        <w:spacing w:after="360" w:line="240" w:lineRule="auto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д</w:t>
      </w:r>
      <w:r w:rsidRPr="0020416D">
        <w:rPr>
          <w:rFonts w:ascii="Times New Roman" w:hAnsi="Times New Roman" w:cs="Times New Roman"/>
          <w:sz w:val="24"/>
          <w:szCs w:val="24"/>
        </w:rPr>
        <w:t>олгосрочные параметры регулирования для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сетевых организаций на территории Костромской области на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7058" w:rsidRPr="0020416D" w:rsidRDefault="00D57058" w:rsidP="00CF0189">
      <w:pPr>
        <w:pStyle w:val="ac"/>
        <w:numPr>
          <w:ilvl w:val="0"/>
          <w:numId w:val="28"/>
        </w:numPr>
        <w:spacing w:after="0" w:line="240" w:lineRule="auto"/>
        <w:ind w:left="-284"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07"/>
        <w:gridCol w:w="851"/>
        <w:gridCol w:w="1134"/>
        <w:gridCol w:w="992"/>
        <w:gridCol w:w="992"/>
        <w:gridCol w:w="1134"/>
        <w:gridCol w:w="1134"/>
        <w:gridCol w:w="993"/>
        <w:gridCol w:w="849"/>
      </w:tblGrid>
      <w:tr w:rsidR="00BD7015" w:rsidRPr="00423801" w:rsidTr="003D0038">
        <w:trPr>
          <w:trHeight w:val="556"/>
        </w:trPr>
        <w:tc>
          <w:tcPr>
            <w:tcW w:w="56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Базовый уровень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Индекс эффективности подконтрольных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FD212B" w:rsidRDefault="00BD7015" w:rsidP="00FD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Коэффициент эластич</w:t>
            </w:r>
          </w:p>
          <w:p w:rsidR="00BD7015" w:rsidRPr="00423801" w:rsidRDefault="00BD7015" w:rsidP="00FD2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ности подконтрольных расходов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 количеству активов</w:t>
            </w:r>
          </w:p>
        </w:tc>
        <w:tc>
          <w:tcPr>
            <w:tcW w:w="1134" w:type="dxa"/>
            <w:vMerge w:val="restart"/>
            <w:vAlign w:val="center"/>
          </w:tcPr>
          <w:p w:rsidR="00FD212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технологического расхода (потерь) электри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ческой энергии (уровень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потерь)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vAlign w:val="center"/>
          </w:tcPr>
          <w:p w:rsidR="00FD212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Уровень надежности реализу</w:t>
            </w:r>
          </w:p>
          <w:p w:rsidR="00BD7015" w:rsidRPr="00423801" w:rsidRDefault="00FD212B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мых товаров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(услуг)</w:t>
            </w:r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реализуемых товаров (услуг)</w:t>
            </w:r>
          </w:p>
        </w:tc>
      </w:tr>
      <w:tr w:rsidR="00BD7015" w:rsidRPr="00423801" w:rsidTr="003D0038">
        <w:trPr>
          <w:trHeight w:val="2392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D212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FD212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FD212B">
              <w:rPr>
                <w:rFonts w:ascii="Times New Roman" w:hAnsi="Times New Roman" w:cs="Times New Roman"/>
                <w:sz w:val="20"/>
                <w:szCs w:val="20"/>
              </w:rPr>
              <w:t xml:space="preserve">ль </w:t>
            </w:r>
            <w:r w:rsidR="00FD212B">
              <w:rPr>
                <w:rFonts w:ascii="Times New Roman" w:hAnsi="Times New Roman" w:cs="Times New Roman"/>
                <w:sz w:val="20"/>
                <w:szCs w:val="20"/>
              </w:rPr>
              <w:br/>
              <w:t>уровня качества осуществляе</w:t>
            </w:r>
          </w:p>
          <w:p w:rsidR="00FD212B" w:rsidRDefault="00FD212B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BD7015" w:rsidRPr="00423801" w:rsidRDefault="00FD212B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кого присоединения </w:t>
            </w:r>
            <w:r w:rsidR="00BD7015" w:rsidRPr="00423801">
              <w:rPr>
                <w:rFonts w:ascii="Times New Roman" w:hAnsi="Times New Roman" w:cs="Times New Roman"/>
                <w:sz w:val="20"/>
                <w:szCs w:val="20"/>
              </w:rPr>
              <w:br/>
              <w:t>к сети </w:t>
            </w:r>
          </w:p>
        </w:tc>
        <w:tc>
          <w:tcPr>
            <w:tcW w:w="849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уровня качества обслуживания потребителей услуг</w:t>
            </w:r>
            <w:proofErr w:type="gramEnd"/>
          </w:p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423801" w:rsidTr="003D0038">
        <w:trPr>
          <w:trHeight w:val="409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«Красносельский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Ювелирпром»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0,408287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«Костромской судомеханический завод»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0,106466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«Костромской машиностроительный завод» </w:t>
            </w: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1,583077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«Оборонэнерго» на территории Костромской области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20,815009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0,412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0,997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0,484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0,418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0,982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0,477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0,425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0,967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0,470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0,431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0,953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0,463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0,940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«Калориферный завод»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0,114505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Закрытое акционерное общество «Электромеханический завод «Пегас»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0,628832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«БЕЛГОРСОЛОД»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0,066913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FD212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r w:rsidRPr="00423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ограниченной ответственностью «Стромнефтемаш»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0,014723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«Текмаш»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2,638408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«Ремстройпласт»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0,492181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 «Российские железные дороги» на территории Костромской области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5,346647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0,0103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0,4400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0,8454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0,0101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0,4334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0,8327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0,4269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0,8202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0,0090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0,4200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0,8070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0,0097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0,4142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0,7958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 «Энергосервис» 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26,226350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0,02727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0,02715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0,02703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0,02691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0,02679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0,922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07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«КФК Энерго»</w:t>
            </w: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2,401467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015" w:rsidRPr="00423801" w:rsidTr="003D0038">
        <w:trPr>
          <w:trHeight w:val="300"/>
        </w:trPr>
        <w:tc>
          <w:tcPr>
            <w:tcW w:w="56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134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015" w:rsidRPr="0020416D" w:rsidRDefault="00BD7015" w:rsidP="00594E85">
      <w:pPr>
        <w:pStyle w:val="ac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н</w:t>
      </w:r>
      <w:r w:rsidRPr="0020416D">
        <w:rPr>
          <w:rFonts w:ascii="Times New Roman" w:hAnsi="Times New Roman" w:cs="Times New Roman"/>
          <w:sz w:val="24"/>
          <w:szCs w:val="24"/>
        </w:rPr>
        <w:t>еобходим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0416D">
        <w:rPr>
          <w:rFonts w:ascii="Times New Roman" w:hAnsi="Times New Roman" w:cs="Times New Roman"/>
          <w:sz w:val="24"/>
          <w:szCs w:val="24"/>
        </w:rPr>
        <w:t xml:space="preserve"> валов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0416D">
        <w:rPr>
          <w:rFonts w:ascii="Times New Roman" w:hAnsi="Times New Roman" w:cs="Times New Roman"/>
          <w:sz w:val="24"/>
          <w:szCs w:val="24"/>
        </w:rPr>
        <w:t xml:space="preserve"> выручк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416D">
        <w:rPr>
          <w:rFonts w:ascii="Times New Roman" w:hAnsi="Times New Roman" w:cs="Times New Roman"/>
          <w:sz w:val="24"/>
          <w:szCs w:val="24"/>
        </w:rPr>
        <w:t xml:space="preserve">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сетевых организаций, на территории Костромской области на 2015 – 2019 годы (без учета оплаты потерь)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"/>
        <w:gridCol w:w="4966"/>
        <w:gridCol w:w="1418"/>
        <w:gridCol w:w="3118"/>
      </w:tblGrid>
      <w:tr w:rsidR="00BD7015" w:rsidRPr="00423801" w:rsidTr="003D0038">
        <w:trPr>
          <w:trHeight w:val="537"/>
        </w:trPr>
        <w:tc>
          <w:tcPr>
            <w:tcW w:w="952" w:type="dxa"/>
            <w:vMerge w:val="restart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6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1418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118" w:type="dxa"/>
            <w:vMerge w:val="restart"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НВВ сетевых организаций </w:t>
            </w:r>
            <w:r w:rsidRPr="00423801">
              <w:rPr>
                <w:rFonts w:ascii="Times New Roman" w:hAnsi="Times New Roman" w:cs="Times New Roman"/>
                <w:sz w:val="24"/>
                <w:szCs w:val="24"/>
              </w:rPr>
              <w:br/>
              <w:t>без учета оплаты потерь</w:t>
            </w:r>
          </w:p>
        </w:tc>
      </w:tr>
      <w:tr w:rsidR="00BD7015" w:rsidRPr="00423801" w:rsidTr="003D0038">
        <w:trPr>
          <w:trHeight w:val="349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15" w:rsidRPr="00423801" w:rsidTr="003D0038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7015" w:rsidRPr="00423801" w:rsidTr="003D0038">
        <w:trPr>
          <w:trHeight w:val="315"/>
        </w:trPr>
        <w:tc>
          <w:tcPr>
            <w:tcW w:w="952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6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«КрасносельскийЮвелирпром»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526,838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542,874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558,960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575,570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592,721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«Костромской судомеханический завод» 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146,095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150,433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154,784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159,277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163,916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«Костромской машиностроительный завод» 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1 707,347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1 764,558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1 821,945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1 881,201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1 942,388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«Оборонэнерго» на территории Костромской области 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26 595,516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29 774,634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29 896,316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28 907,870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29 816,563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«Калориферный завод»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146,984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151,856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156,743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161,789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166,999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«Электромеханический завод «Пегас» 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699,709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722,537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745,435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769,078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793,492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«БЕЛГОРСОЛОД» 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84,487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87,230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89,982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92,824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95,758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«Стромнефтемаш»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14,723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15,217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15,713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16,225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16,753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«Текмаш» 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3 369,930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3 483,413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3 596,317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3 713,696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3 835,763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«Ремстройпласт»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551,713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570,151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588,646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607,743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627,463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 «Российские железные дороги» на территории Костромской области 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28 493,620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27 356,144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27 947,047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29 880,251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29 171,741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«Энергосервис» 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54 473,480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56 501,483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59 411,824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62 329,556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64 170,662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 w:val="restart"/>
            <w:noWrap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66" w:type="dxa"/>
            <w:vMerge w:val="restart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«КФК Энерго»</w:t>
            </w: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firstLine="8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8 467,853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firstLine="8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8 909,321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firstLine="8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9 101,506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118" w:type="dxa"/>
            <w:noWrap/>
            <w:vAlign w:val="center"/>
          </w:tcPr>
          <w:p w:rsidR="00BD7015" w:rsidRPr="00423801" w:rsidRDefault="00BD7015" w:rsidP="003755DC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9 299,950</w:t>
            </w:r>
          </w:p>
        </w:tc>
      </w:tr>
      <w:tr w:rsidR="00BD7015" w:rsidRPr="00423801" w:rsidTr="003755DC">
        <w:trPr>
          <w:trHeight w:val="315"/>
        </w:trPr>
        <w:tc>
          <w:tcPr>
            <w:tcW w:w="952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vMerge/>
            <w:vAlign w:val="center"/>
          </w:tcPr>
          <w:p w:rsidR="00BD7015" w:rsidRPr="00423801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BD7015" w:rsidRPr="00423801" w:rsidRDefault="00BD7015" w:rsidP="003755DC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vAlign w:val="center"/>
          </w:tcPr>
          <w:p w:rsidR="00BD7015" w:rsidRPr="0020416D" w:rsidRDefault="003755DC" w:rsidP="003755DC">
            <w:pPr>
              <w:pStyle w:val="ac"/>
              <w:spacing w:after="0" w:line="240" w:lineRule="auto"/>
              <w:ind w:left="1125" w:right="4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BD7015" w:rsidRPr="0020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504,858</w:t>
            </w:r>
          </w:p>
        </w:tc>
      </w:tr>
    </w:tbl>
    <w:p w:rsidR="00BD7015" w:rsidRPr="0020416D" w:rsidRDefault="00BD7015" w:rsidP="003D0038">
      <w:pPr>
        <w:pStyle w:val="ac"/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20416D">
        <w:rPr>
          <w:rFonts w:ascii="Times New Roman" w:hAnsi="Times New Roman" w:cs="Times New Roman"/>
          <w:sz w:val="24"/>
          <w:szCs w:val="24"/>
        </w:rPr>
        <w:t>Признать утратившими силу с 1 января 2015 года:</w:t>
      </w:r>
    </w:p>
    <w:p w:rsidR="00BD7015" w:rsidRPr="0020416D" w:rsidRDefault="00BD7015" w:rsidP="003D0038">
      <w:pPr>
        <w:numPr>
          <w:ilvl w:val="0"/>
          <w:numId w:val="30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6D">
        <w:rPr>
          <w:rFonts w:ascii="Times New Roman" w:hAnsi="Times New Roman" w:cs="Times New Roman"/>
          <w:sz w:val="24"/>
          <w:szCs w:val="24"/>
        </w:rPr>
        <w:t xml:space="preserve">постановление департамента </w:t>
      </w:r>
      <w:proofErr w:type="gramStart"/>
      <w:r w:rsidRPr="0020416D">
        <w:rPr>
          <w:rFonts w:ascii="Times New Roman" w:hAnsi="Times New Roman" w:cs="Times New Roman"/>
          <w:sz w:val="24"/>
          <w:szCs w:val="24"/>
        </w:rPr>
        <w:t>топливно – энергетического</w:t>
      </w:r>
      <w:proofErr w:type="gramEnd"/>
      <w:r w:rsidRPr="0020416D">
        <w:rPr>
          <w:rFonts w:ascii="Times New Roman" w:hAnsi="Times New Roman" w:cs="Times New Roman"/>
          <w:sz w:val="24"/>
          <w:szCs w:val="24"/>
        </w:rPr>
        <w:t xml:space="preserve"> комплекса и тарифной политики Костромской области  от 30 декабря 2011 года № 11/504 «О долгосрочных параметрах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на 2012-2014 годы»;</w:t>
      </w:r>
    </w:p>
    <w:p w:rsidR="00BD7015" w:rsidRPr="0020416D" w:rsidRDefault="00BD7015" w:rsidP="003D0038">
      <w:pPr>
        <w:numPr>
          <w:ilvl w:val="0"/>
          <w:numId w:val="30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6D">
        <w:rPr>
          <w:rFonts w:ascii="Times New Roman" w:hAnsi="Times New Roman" w:cs="Times New Roman"/>
          <w:sz w:val="24"/>
          <w:szCs w:val="24"/>
        </w:rPr>
        <w:t xml:space="preserve">постановление департамента государственного регулирования цен и тарифов Костромской области от 26 декабря 2012 года № 12/470 «О внесении изменений в постановление департамента </w:t>
      </w:r>
      <w:proofErr w:type="gramStart"/>
      <w:r w:rsidRPr="0020416D">
        <w:rPr>
          <w:rFonts w:ascii="Times New Roman" w:hAnsi="Times New Roman" w:cs="Times New Roman"/>
          <w:sz w:val="24"/>
          <w:szCs w:val="24"/>
        </w:rPr>
        <w:t>топливно – энергетического</w:t>
      </w:r>
      <w:proofErr w:type="gramEnd"/>
      <w:r w:rsidRPr="0020416D">
        <w:rPr>
          <w:rFonts w:ascii="Times New Roman" w:hAnsi="Times New Roman" w:cs="Times New Roman"/>
          <w:sz w:val="24"/>
          <w:szCs w:val="24"/>
        </w:rPr>
        <w:t xml:space="preserve"> комплекса и тарифной политики Костромской области от 30.12.2011 № 11/504»;</w:t>
      </w:r>
    </w:p>
    <w:p w:rsidR="00BD7015" w:rsidRPr="0020416D" w:rsidRDefault="00BD7015" w:rsidP="003D0038">
      <w:pPr>
        <w:numPr>
          <w:ilvl w:val="0"/>
          <w:numId w:val="30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6D">
        <w:rPr>
          <w:rFonts w:ascii="Times New Roman" w:hAnsi="Times New Roman" w:cs="Times New Roman"/>
          <w:sz w:val="24"/>
          <w:szCs w:val="24"/>
        </w:rPr>
        <w:t xml:space="preserve">постановление департамента государственного регулирования цен и тарифов Костромской области от 4 октября 2013 года № 13/258 «О внесении изменений в постановление департамента </w:t>
      </w:r>
      <w:proofErr w:type="gramStart"/>
      <w:r w:rsidRPr="0020416D">
        <w:rPr>
          <w:rFonts w:ascii="Times New Roman" w:hAnsi="Times New Roman" w:cs="Times New Roman"/>
          <w:sz w:val="24"/>
          <w:szCs w:val="24"/>
        </w:rPr>
        <w:t>топливно – энергетического</w:t>
      </w:r>
      <w:proofErr w:type="gramEnd"/>
      <w:r w:rsidRPr="0020416D">
        <w:rPr>
          <w:rFonts w:ascii="Times New Roman" w:hAnsi="Times New Roman" w:cs="Times New Roman"/>
          <w:sz w:val="24"/>
          <w:szCs w:val="24"/>
        </w:rPr>
        <w:t xml:space="preserve"> комплекса и тарифной политики Костромской области от 30.12.2011 № 11/504 (в редакции постановления департамента государственного регулирования цен и тарифов Костромской области от 26.12.2012 № 12/470)»;</w:t>
      </w:r>
    </w:p>
    <w:p w:rsidR="00BD7015" w:rsidRPr="0020416D" w:rsidRDefault="00BD7015" w:rsidP="003D0038">
      <w:pPr>
        <w:numPr>
          <w:ilvl w:val="0"/>
          <w:numId w:val="30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6D">
        <w:rPr>
          <w:rFonts w:ascii="Times New Roman" w:hAnsi="Times New Roman" w:cs="Times New Roman"/>
          <w:sz w:val="24"/>
          <w:szCs w:val="24"/>
        </w:rPr>
        <w:t xml:space="preserve">постановление департамента государственного регулирования цен и тарифов Костромской области от 27 декабря 2013 года № 13/625 «О внесении изменений в постановление департамента </w:t>
      </w:r>
      <w:proofErr w:type="gramStart"/>
      <w:r w:rsidRPr="0020416D">
        <w:rPr>
          <w:rFonts w:ascii="Times New Roman" w:hAnsi="Times New Roman" w:cs="Times New Roman"/>
          <w:sz w:val="24"/>
          <w:szCs w:val="24"/>
        </w:rPr>
        <w:t>топливно – энергетического</w:t>
      </w:r>
      <w:proofErr w:type="gramEnd"/>
      <w:r w:rsidRPr="0020416D">
        <w:rPr>
          <w:rFonts w:ascii="Times New Roman" w:hAnsi="Times New Roman" w:cs="Times New Roman"/>
          <w:sz w:val="24"/>
          <w:szCs w:val="24"/>
        </w:rPr>
        <w:t xml:space="preserve"> комплекса и тарифной политики Костромской области от 30.12.2011  № 11/504»;</w:t>
      </w:r>
    </w:p>
    <w:p w:rsidR="00BD7015" w:rsidRDefault="00BD7015" w:rsidP="003D0038">
      <w:pPr>
        <w:numPr>
          <w:ilvl w:val="0"/>
          <w:numId w:val="30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16D"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о</w:t>
      </w:r>
      <w:r>
        <w:rPr>
          <w:rFonts w:ascii="Times New Roman" w:hAnsi="Times New Roman" w:cs="Times New Roman"/>
          <w:sz w:val="24"/>
          <w:szCs w:val="24"/>
        </w:rPr>
        <w:t xml:space="preserve">т 28 января 2014 года № 14/04 </w:t>
      </w:r>
      <w:r w:rsidRPr="0020416D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приложение </w:t>
      </w:r>
      <w:r w:rsidRPr="002041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55DC">
        <w:rPr>
          <w:rFonts w:ascii="Times New Roman" w:hAnsi="Times New Roman" w:cs="Times New Roman"/>
          <w:sz w:val="24"/>
          <w:szCs w:val="24"/>
        </w:rPr>
        <w:t xml:space="preserve"> </w:t>
      </w:r>
      <w:r w:rsidRPr="0020416D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</w:t>
      </w:r>
      <w:proofErr w:type="gramStart"/>
      <w:r w:rsidRPr="0020416D">
        <w:rPr>
          <w:rFonts w:ascii="Times New Roman" w:hAnsi="Times New Roman" w:cs="Times New Roman"/>
          <w:sz w:val="24"/>
          <w:szCs w:val="24"/>
        </w:rPr>
        <w:t>топливно – энергетического</w:t>
      </w:r>
      <w:proofErr w:type="gramEnd"/>
      <w:r w:rsidRPr="0020416D">
        <w:rPr>
          <w:rFonts w:ascii="Times New Roman" w:hAnsi="Times New Roman" w:cs="Times New Roman"/>
          <w:sz w:val="24"/>
          <w:szCs w:val="24"/>
        </w:rPr>
        <w:t xml:space="preserve"> комплекса и тарифной политики Костромской области от 30.12.2011 № 11/504 (в редакции постановлений департамента государственного регулирования цен</w:t>
      </w:r>
      <w:r w:rsidR="003755DC">
        <w:rPr>
          <w:rFonts w:ascii="Times New Roman" w:hAnsi="Times New Roman" w:cs="Times New Roman"/>
          <w:sz w:val="24"/>
          <w:szCs w:val="24"/>
        </w:rPr>
        <w:t xml:space="preserve"> и тарифов Костромской области </w:t>
      </w:r>
      <w:r w:rsidRPr="0020416D">
        <w:rPr>
          <w:rFonts w:ascii="Times New Roman" w:hAnsi="Times New Roman" w:cs="Times New Roman"/>
          <w:sz w:val="24"/>
          <w:szCs w:val="24"/>
        </w:rPr>
        <w:t>от 26.12.2012 № 12/470, от 04.10.2013 № 13/258, от 27.12.2013 № 13/625)».</w:t>
      </w:r>
    </w:p>
    <w:p w:rsidR="00FD7D3F" w:rsidRDefault="00FD7D3F" w:rsidP="003755DC">
      <w:pPr>
        <w:pStyle w:val="ac"/>
        <w:numPr>
          <w:ilvl w:val="0"/>
          <w:numId w:val="28"/>
        </w:numPr>
        <w:tabs>
          <w:tab w:val="left" w:pos="0"/>
          <w:tab w:val="left" w:pos="851"/>
        </w:tabs>
        <w:spacing w:after="0" w:line="235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н</w:t>
      </w:r>
      <w:r w:rsidRPr="00EC4369">
        <w:rPr>
          <w:rFonts w:ascii="Times New Roman" w:hAnsi="Times New Roman" w:cs="Times New Roman"/>
          <w:sz w:val="24"/>
          <w:szCs w:val="24"/>
        </w:rPr>
        <w:t>еобходимую валовую выручку территор</w:t>
      </w:r>
      <w:r w:rsidR="003755DC">
        <w:rPr>
          <w:rFonts w:ascii="Times New Roman" w:hAnsi="Times New Roman" w:cs="Times New Roman"/>
          <w:sz w:val="24"/>
          <w:szCs w:val="24"/>
        </w:rPr>
        <w:t>иальной сетевой организации ОАО </w:t>
      </w:r>
      <w:r w:rsidRPr="00EC4369">
        <w:rPr>
          <w:rFonts w:ascii="Times New Roman" w:hAnsi="Times New Roman" w:cs="Times New Roman"/>
          <w:sz w:val="24"/>
          <w:szCs w:val="24"/>
        </w:rPr>
        <w:t xml:space="preserve">«МРСК Центра» на территории Костромской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C4369">
        <w:rPr>
          <w:rFonts w:ascii="Times New Roman" w:hAnsi="Times New Roman" w:cs="Times New Roman"/>
          <w:sz w:val="24"/>
          <w:szCs w:val="24"/>
        </w:rPr>
        <w:t>долгосрочн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C4369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4369">
        <w:rPr>
          <w:rFonts w:ascii="Times New Roman" w:hAnsi="Times New Roman" w:cs="Times New Roman"/>
          <w:sz w:val="24"/>
          <w:szCs w:val="24"/>
        </w:rPr>
        <w:t xml:space="preserve"> регулирования 2012 – 2017 годы (без учета оплаты потерь) на 2015 год в размере </w:t>
      </w:r>
      <w:r w:rsidR="003755DC">
        <w:rPr>
          <w:rFonts w:ascii="Times New Roman" w:hAnsi="Times New Roman" w:cs="Times New Roman"/>
          <w:sz w:val="24"/>
          <w:szCs w:val="24"/>
        </w:rPr>
        <w:t>3 318 </w:t>
      </w:r>
      <w:r w:rsidRPr="00EC4369">
        <w:rPr>
          <w:rFonts w:ascii="Times New Roman" w:hAnsi="Times New Roman" w:cs="Times New Roman"/>
          <w:sz w:val="24"/>
          <w:szCs w:val="24"/>
        </w:rPr>
        <w:t>255,28</w:t>
      </w:r>
      <w:r w:rsidR="003755DC">
        <w:rPr>
          <w:rFonts w:ascii="Times New Roman" w:hAnsi="Times New Roman" w:cs="Times New Roman"/>
          <w:sz w:val="24"/>
          <w:szCs w:val="24"/>
        </w:rPr>
        <w:t> тыс. </w:t>
      </w:r>
      <w:r w:rsidRPr="00EC4369">
        <w:rPr>
          <w:rFonts w:ascii="Times New Roman" w:hAnsi="Times New Roman" w:cs="Times New Roman"/>
          <w:sz w:val="24"/>
          <w:szCs w:val="24"/>
        </w:rPr>
        <w:t>руб.</w:t>
      </w:r>
    </w:p>
    <w:p w:rsidR="00BD7015" w:rsidRPr="0020416D" w:rsidRDefault="00BD7015" w:rsidP="003D0038">
      <w:pPr>
        <w:pStyle w:val="ac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16D">
        <w:rPr>
          <w:rFonts w:ascii="Times New Roman" w:hAnsi="Times New Roman" w:cs="Times New Roman"/>
          <w:sz w:val="24"/>
          <w:szCs w:val="24"/>
        </w:rPr>
        <w:t>Направить в ФСТ России информацию по тарифам в соответствии с требованиями законодательства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015" w:rsidRPr="00423801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058">
        <w:rPr>
          <w:rFonts w:ascii="Times New Roman" w:hAnsi="Times New Roman" w:cs="Times New Roman"/>
          <w:b/>
          <w:bCs/>
          <w:sz w:val="24"/>
          <w:szCs w:val="24"/>
        </w:rPr>
        <w:t>Вопрос № 3</w:t>
      </w:r>
      <w:r w:rsidRPr="00D57058">
        <w:rPr>
          <w:rFonts w:ascii="Times New Roman" w:hAnsi="Times New Roman" w:cs="Times New Roman"/>
          <w:sz w:val="24"/>
          <w:szCs w:val="24"/>
        </w:rPr>
        <w:t xml:space="preserve"> «Об установлении</w:t>
      </w:r>
      <w:r w:rsidRPr="00DA1601">
        <w:rPr>
          <w:rFonts w:ascii="Times New Roman" w:hAnsi="Times New Roman" w:cs="Times New Roman"/>
          <w:sz w:val="24"/>
          <w:szCs w:val="24"/>
        </w:rPr>
        <w:t xml:space="preserve"> индивидуальных тарифов на услуги по передаче электрической энергии для взаиморасчетов между региональными сетевыми организациями на территории Костромской области на 2015 год и долгосрочный период регулирования до 2019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015" w:rsidRPr="00034AAE" w:rsidRDefault="00BD7015" w:rsidP="00CF0189">
      <w:pPr>
        <w:tabs>
          <w:tab w:val="left" w:pos="709"/>
        </w:tabs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A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BD7015" w:rsidRPr="0031145A" w:rsidRDefault="00BD7015" w:rsidP="00CF0189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45A">
        <w:rPr>
          <w:rFonts w:ascii="Times New Roman" w:hAnsi="Times New Roman" w:cs="Times New Roman"/>
          <w:sz w:val="24"/>
          <w:szCs w:val="24"/>
        </w:rPr>
        <w:t xml:space="preserve">Начальника отдела регулирования тарифов в электроэнергетике и газе Осипову Л.В., сообщившего по рассматриваемому вопросу следующее. 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установленных долгосрочных параметров регулирования территориальных сетевых организаций на долгосрочный период</w:t>
      </w:r>
      <w:r w:rsidR="003755DC">
        <w:rPr>
          <w:rFonts w:ascii="Times New Roman" w:hAnsi="Times New Roman" w:cs="Times New Roman"/>
          <w:sz w:val="24"/>
          <w:szCs w:val="24"/>
        </w:rPr>
        <w:t xml:space="preserve"> регулирования 2015 – 2019 гг.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рассматриваемого вопроса № 2 настоящего протокола) сформированы  и</w:t>
      </w:r>
      <w:r w:rsidRPr="00ED7DEB">
        <w:rPr>
          <w:rFonts w:ascii="Times New Roman" w:hAnsi="Times New Roman" w:cs="Times New Roman"/>
          <w:sz w:val="24"/>
          <w:szCs w:val="24"/>
        </w:rPr>
        <w:t>ндивидуальные тарифы на услуги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DEB">
        <w:rPr>
          <w:rFonts w:ascii="Times New Roman" w:hAnsi="Times New Roman" w:cs="Times New Roman"/>
          <w:sz w:val="24"/>
          <w:szCs w:val="24"/>
        </w:rPr>
        <w:t>для взаиморасчетов между сетевыми организациями на территории Костромской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Костромской области схема взаиморасчетов между территориальными сетевыми организациями «котел сверху». О</w:t>
      </w:r>
      <w:r w:rsidRPr="00946494">
        <w:rPr>
          <w:rFonts w:ascii="Times New Roman" w:hAnsi="Times New Roman" w:cs="Times New Roman"/>
          <w:sz w:val="24"/>
          <w:szCs w:val="24"/>
        </w:rPr>
        <w:t>ткрыто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6494">
        <w:rPr>
          <w:rFonts w:ascii="Times New Roman" w:hAnsi="Times New Roman" w:cs="Times New Roman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6494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6494">
        <w:rPr>
          <w:rFonts w:ascii="Times New Roman" w:hAnsi="Times New Roman" w:cs="Times New Roman"/>
          <w:sz w:val="24"/>
          <w:szCs w:val="24"/>
        </w:rPr>
        <w:t xml:space="preserve"> «Межрегиональная </w:t>
      </w:r>
      <w:r w:rsidRPr="00946494">
        <w:rPr>
          <w:rFonts w:ascii="Times New Roman" w:hAnsi="Times New Roman" w:cs="Times New Roman"/>
          <w:sz w:val="24"/>
          <w:szCs w:val="24"/>
        </w:rPr>
        <w:lastRenderedPageBreak/>
        <w:t>распределительная сетевая компания Центра»</w:t>
      </w:r>
      <w:r>
        <w:rPr>
          <w:rFonts w:ascii="Times New Roman" w:hAnsi="Times New Roman" w:cs="Times New Roman"/>
          <w:sz w:val="24"/>
          <w:szCs w:val="24"/>
        </w:rPr>
        <w:t xml:space="preserve"> является «котлодержателем».</w:t>
      </w:r>
    </w:p>
    <w:p w:rsidR="00BD7015" w:rsidRDefault="00BD7015" w:rsidP="00CF0189">
      <w:pPr>
        <w:spacing w:after="0" w:line="228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94">
        <w:rPr>
          <w:rFonts w:ascii="Times New Roman" w:hAnsi="Times New Roman" w:cs="Times New Roman"/>
          <w:sz w:val="24"/>
          <w:szCs w:val="24"/>
        </w:rPr>
        <w:t xml:space="preserve">Индивидуальные тарифы </w:t>
      </w:r>
      <w:proofErr w:type="gramStart"/>
      <w:r w:rsidRPr="00946494">
        <w:rPr>
          <w:rFonts w:ascii="Times New Roman" w:hAnsi="Times New Roman" w:cs="Times New Roman"/>
          <w:sz w:val="24"/>
          <w:szCs w:val="24"/>
        </w:rPr>
        <w:t xml:space="preserve">на услуги по передаче электрической энергии </w:t>
      </w:r>
      <w:r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Pr="00946494">
        <w:rPr>
          <w:rFonts w:ascii="Times New Roman" w:hAnsi="Times New Roman" w:cs="Times New Roman"/>
          <w:sz w:val="24"/>
          <w:szCs w:val="24"/>
        </w:rPr>
        <w:t>для взаиморасчетов согласно заключенным договорам на оказание услуг по передаче</w:t>
      </w:r>
      <w:proofErr w:type="gramEnd"/>
      <w:r w:rsidRPr="00946494">
        <w:rPr>
          <w:rFonts w:ascii="Times New Roman" w:hAnsi="Times New Roman" w:cs="Times New Roman"/>
          <w:sz w:val="24"/>
          <w:szCs w:val="24"/>
        </w:rPr>
        <w:t xml:space="preserve"> электрической энергии сетевыми организациями открытому акционерному обществу «Межрегиональная распределительная сетевая компания Центра» на территории Костромской области.</w:t>
      </w:r>
    </w:p>
    <w:p w:rsidR="00BD7015" w:rsidRDefault="003755DC" w:rsidP="00CF0189">
      <w:pPr>
        <w:spacing w:after="0" w:line="228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2015 год </w:t>
      </w:r>
      <w:r w:rsidR="00BD7015">
        <w:rPr>
          <w:rFonts w:ascii="Times New Roman" w:hAnsi="Times New Roman" w:cs="Times New Roman"/>
          <w:sz w:val="24"/>
          <w:szCs w:val="24"/>
        </w:rPr>
        <w:t>заявлена новая территориальная сетевая организация  ООО «Промышленная энергетика», которая включена в общий «котел» с 1 января 2015 года.</w:t>
      </w:r>
    </w:p>
    <w:p w:rsidR="00BD7015" w:rsidRPr="00B16B1D" w:rsidRDefault="00BD7015" w:rsidP="00CF0189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«Промышленная энергетика»</w:t>
      </w:r>
      <w:r w:rsidRPr="00B16B1D"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Костромской области (далее – Департамент) заявление на установление тарифов на услуги по передаче электрической эне</w:t>
      </w:r>
      <w:r w:rsidR="003755DC">
        <w:rPr>
          <w:rFonts w:ascii="Times New Roman" w:hAnsi="Times New Roman" w:cs="Times New Roman"/>
          <w:sz w:val="24"/>
          <w:szCs w:val="24"/>
        </w:rPr>
        <w:t>ргии (вх. номер департамента от </w:t>
      </w:r>
      <w:r>
        <w:rPr>
          <w:rFonts w:ascii="Times New Roman" w:hAnsi="Times New Roman" w:cs="Times New Roman"/>
          <w:sz w:val="24"/>
          <w:szCs w:val="24"/>
        </w:rPr>
        <w:t xml:space="preserve">15.10.2014 </w:t>
      </w:r>
      <w:r w:rsidRPr="00B16B1D">
        <w:rPr>
          <w:rFonts w:ascii="Times New Roman" w:hAnsi="Times New Roman" w:cs="Times New Roman"/>
          <w:sz w:val="24"/>
          <w:szCs w:val="24"/>
        </w:rPr>
        <w:t>г.  № О-</w:t>
      </w:r>
      <w:r>
        <w:rPr>
          <w:rFonts w:ascii="Times New Roman" w:hAnsi="Times New Roman" w:cs="Times New Roman"/>
          <w:sz w:val="24"/>
          <w:szCs w:val="24"/>
        </w:rPr>
        <w:t>2133</w:t>
      </w:r>
      <w:r w:rsidRPr="00B16B1D">
        <w:rPr>
          <w:rFonts w:ascii="Times New Roman" w:hAnsi="Times New Roman" w:cs="Times New Roman"/>
          <w:sz w:val="24"/>
          <w:szCs w:val="24"/>
        </w:rPr>
        <w:t>).</w:t>
      </w:r>
      <w:r w:rsidR="00565C78" w:rsidRPr="00565C78">
        <w:rPr>
          <w:rFonts w:ascii="Times New Roman" w:hAnsi="Times New Roman" w:cs="Times New Roman"/>
          <w:sz w:val="24"/>
          <w:szCs w:val="24"/>
        </w:rPr>
        <w:t xml:space="preserve"> </w:t>
      </w:r>
      <w:r w:rsidR="00565C78">
        <w:rPr>
          <w:rFonts w:ascii="Times New Roman" w:hAnsi="Times New Roman" w:cs="Times New Roman"/>
          <w:sz w:val="24"/>
          <w:szCs w:val="24"/>
        </w:rPr>
        <w:t>В</w:t>
      </w:r>
      <w:r w:rsidR="00565C78" w:rsidRPr="00D560B2">
        <w:rPr>
          <w:rFonts w:ascii="Times New Roman" w:hAnsi="Times New Roman" w:cs="Times New Roman"/>
          <w:sz w:val="24"/>
          <w:szCs w:val="24"/>
        </w:rPr>
        <w:t xml:space="preserve">ыбран метод регулирования – метод </w:t>
      </w:r>
      <w:r w:rsidR="00565C78">
        <w:rPr>
          <w:rFonts w:ascii="Times New Roman" w:hAnsi="Times New Roman" w:cs="Times New Roman"/>
          <w:sz w:val="24"/>
          <w:szCs w:val="24"/>
        </w:rPr>
        <w:t>экономически обоснованных расходов.</w:t>
      </w:r>
    </w:p>
    <w:p w:rsidR="00BD7015" w:rsidRPr="00B16B1D" w:rsidRDefault="00BD7015" w:rsidP="00CF0189">
      <w:pPr>
        <w:pStyle w:val="ac"/>
        <w:autoSpaceDE w:val="0"/>
        <w:autoSpaceDN w:val="0"/>
        <w:adjustRightInd w:val="0"/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B1D">
        <w:rPr>
          <w:rFonts w:ascii="Times New Roman" w:hAnsi="Times New Roman" w:cs="Times New Roman"/>
          <w:sz w:val="24"/>
          <w:szCs w:val="24"/>
        </w:rPr>
        <w:t>Основные показатели деятельности регулируемой организации на расчетный период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на 2015 год</w:t>
      </w:r>
      <w:r w:rsidRPr="00B16B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4"/>
        <w:gridCol w:w="3645"/>
        <w:gridCol w:w="1375"/>
        <w:gridCol w:w="1701"/>
        <w:gridCol w:w="1483"/>
        <w:gridCol w:w="1537"/>
      </w:tblGrid>
      <w:tr w:rsidR="00BD7015" w:rsidRPr="0032639F" w:rsidTr="00565C78">
        <w:trPr>
          <w:trHeight w:val="1800"/>
        </w:trPr>
        <w:tc>
          <w:tcPr>
            <w:tcW w:w="714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263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37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Базовый период</w:t>
            </w:r>
          </w:p>
        </w:tc>
        <w:tc>
          <w:tcPr>
            <w:tcW w:w="1701" w:type="dxa"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 xml:space="preserve">Период регулирования 2015 год по предложению ООО </w:t>
            </w:r>
            <w:r w:rsidR="003755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Промышленная энергетика</w:t>
            </w:r>
            <w:r w:rsidR="003755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3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Период регулирования 2015 год по предложению Департамента ГРЦ и</w:t>
            </w:r>
            <w:proofErr w:type="gramStart"/>
            <w:r w:rsidRPr="0032639F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32639F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</w:p>
        </w:tc>
        <w:tc>
          <w:tcPr>
            <w:tcW w:w="1537" w:type="dxa"/>
            <w:vAlign w:val="center"/>
          </w:tcPr>
          <w:p w:rsidR="003755DC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Исключено/</w:t>
            </w:r>
          </w:p>
          <w:p w:rsidR="003755DC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добавлено,</w:t>
            </w:r>
          </w:p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-/+</w:t>
            </w:r>
          </w:p>
        </w:tc>
      </w:tr>
      <w:tr w:rsidR="00BD7015" w:rsidRPr="0032639F" w:rsidTr="00565C78">
        <w:trPr>
          <w:trHeight w:val="27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5" w:type="dxa"/>
            <w:noWrap/>
            <w:vAlign w:val="bottom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noWrap/>
            <w:vAlign w:val="bottom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noWrap/>
            <w:vAlign w:val="bottom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noWrap/>
            <w:vAlign w:val="bottom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7015" w:rsidRPr="0032639F" w:rsidTr="003755DC">
        <w:trPr>
          <w:trHeight w:val="30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375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20,41</w:t>
            </w:r>
          </w:p>
        </w:tc>
        <w:tc>
          <w:tcPr>
            <w:tcW w:w="1483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20,41</w:t>
            </w:r>
          </w:p>
        </w:tc>
        <w:tc>
          <w:tcPr>
            <w:tcW w:w="1537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7015" w:rsidRPr="0032639F" w:rsidTr="003755DC">
        <w:trPr>
          <w:trHeight w:val="30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из них на ремонт</w:t>
            </w:r>
          </w:p>
        </w:tc>
        <w:tc>
          <w:tcPr>
            <w:tcW w:w="1375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20,41</w:t>
            </w:r>
          </w:p>
        </w:tc>
        <w:tc>
          <w:tcPr>
            <w:tcW w:w="1483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20,41</w:t>
            </w:r>
          </w:p>
        </w:tc>
        <w:tc>
          <w:tcPr>
            <w:tcW w:w="1537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7015" w:rsidRPr="0032639F" w:rsidTr="003755DC">
        <w:trPr>
          <w:trHeight w:val="60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Работы и услуги производственного характера</w:t>
            </w:r>
          </w:p>
        </w:tc>
        <w:tc>
          <w:tcPr>
            <w:tcW w:w="1375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18,20</w:t>
            </w:r>
          </w:p>
        </w:tc>
        <w:tc>
          <w:tcPr>
            <w:tcW w:w="1483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1537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- 2,78</w:t>
            </w:r>
          </w:p>
        </w:tc>
      </w:tr>
      <w:tr w:rsidR="00BD7015" w:rsidRPr="0032639F" w:rsidTr="003755DC">
        <w:trPr>
          <w:trHeight w:val="30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из них на ремонт</w:t>
            </w:r>
          </w:p>
        </w:tc>
        <w:tc>
          <w:tcPr>
            <w:tcW w:w="1375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18,20</w:t>
            </w:r>
          </w:p>
        </w:tc>
        <w:tc>
          <w:tcPr>
            <w:tcW w:w="1483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1537" w:type="dxa"/>
            <w:noWrap/>
            <w:vAlign w:val="center"/>
          </w:tcPr>
          <w:p w:rsidR="00BD7015" w:rsidRPr="0032639F" w:rsidRDefault="003755DC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D7015" w:rsidRPr="0032639F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</w:tr>
      <w:tr w:rsidR="00BD7015" w:rsidRPr="0032639F" w:rsidTr="003755DC">
        <w:trPr>
          <w:trHeight w:val="30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1375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1 904,15</w:t>
            </w:r>
          </w:p>
        </w:tc>
        <w:tc>
          <w:tcPr>
            <w:tcW w:w="1483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888,99</w:t>
            </w:r>
          </w:p>
        </w:tc>
        <w:tc>
          <w:tcPr>
            <w:tcW w:w="1537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- 1 015,16</w:t>
            </w:r>
          </w:p>
        </w:tc>
      </w:tr>
      <w:tr w:rsidR="00BD7015" w:rsidRPr="0032639F" w:rsidTr="003755DC">
        <w:trPr>
          <w:trHeight w:val="30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375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771,18</w:t>
            </w:r>
          </w:p>
        </w:tc>
        <w:tc>
          <w:tcPr>
            <w:tcW w:w="1483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302,26</w:t>
            </w:r>
          </w:p>
        </w:tc>
        <w:tc>
          <w:tcPr>
            <w:tcW w:w="1537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- 468,92</w:t>
            </w:r>
          </w:p>
        </w:tc>
      </w:tr>
      <w:tr w:rsidR="00BD7015" w:rsidRPr="0032639F" w:rsidTr="003755DC">
        <w:trPr>
          <w:trHeight w:val="30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Прочие затраты всего, в том числе:</w:t>
            </w:r>
          </w:p>
        </w:tc>
        <w:tc>
          <w:tcPr>
            <w:tcW w:w="1375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431,67</w:t>
            </w:r>
          </w:p>
        </w:tc>
        <w:tc>
          <w:tcPr>
            <w:tcW w:w="1483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51,03</w:t>
            </w:r>
          </w:p>
        </w:tc>
        <w:tc>
          <w:tcPr>
            <w:tcW w:w="1537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- 380,64</w:t>
            </w:r>
          </w:p>
        </w:tc>
      </w:tr>
      <w:tr w:rsidR="00BD7015" w:rsidRPr="0032639F" w:rsidTr="003755DC">
        <w:trPr>
          <w:trHeight w:val="30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1375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3 145,61</w:t>
            </w:r>
          </w:p>
        </w:tc>
        <w:tc>
          <w:tcPr>
            <w:tcW w:w="1483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1 278,10</w:t>
            </w:r>
          </w:p>
        </w:tc>
        <w:tc>
          <w:tcPr>
            <w:tcW w:w="1537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- 1 867,51</w:t>
            </w:r>
          </w:p>
        </w:tc>
      </w:tr>
      <w:tr w:rsidR="00BD7015" w:rsidRPr="0032639F" w:rsidTr="003755DC">
        <w:trPr>
          <w:trHeight w:val="300"/>
        </w:trPr>
        <w:tc>
          <w:tcPr>
            <w:tcW w:w="714" w:type="dxa"/>
            <w:noWrap/>
            <w:vAlign w:val="center"/>
          </w:tcPr>
          <w:p w:rsidR="00BD7015" w:rsidRPr="0032639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5" w:type="dxa"/>
            <w:vAlign w:val="center"/>
          </w:tcPr>
          <w:p w:rsidR="00BD7015" w:rsidRPr="0032639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из них на ремонт</w:t>
            </w:r>
          </w:p>
        </w:tc>
        <w:tc>
          <w:tcPr>
            <w:tcW w:w="1375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38,61</w:t>
            </w:r>
          </w:p>
        </w:tc>
        <w:tc>
          <w:tcPr>
            <w:tcW w:w="1483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537" w:type="dxa"/>
            <w:noWrap/>
            <w:vAlign w:val="center"/>
          </w:tcPr>
          <w:p w:rsidR="00BD7015" w:rsidRPr="0032639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9F">
              <w:rPr>
                <w:rFonts w:ascii="Times New Roman" w:hAnsi="Times New Roman" w:cs="Times New Roman"/>
                <w:sz w:val="20"/>
                <w:szCs w:val="20"/>
              </w:rPr>
              <w:t>- 2,78</w:t>
            </w:r>
          </w:p>
        </w:tc>
      </w:tr>
    </w:tbl>
    <w:p w:rsidR="00BD7015" w:rsidRDefault="00BD7015" w:rsidP="00565C78">
      <w:pPr>
        <w:tabs>
          <w:tab w:val="left" w:pos="0"/>
          <w:tab w:val="left" w:pos="851"/>
        </w:tabs>
        <w:spacing w:after="0" w:line="235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48">
        <w:rPr>
          <w:rFonts w:ascii="Times New Roman" w:hAnsi="Times New Roman" w:cs="Times New Roman"/>
          <w:sz w:val="24"/>
          <w:szCs w:val="24"/>
        </w:rPr>
        <w:t>В расчете департамента произведена корректировка по расходам по статье «Затраты на оплату труда» в результате снижения численности персонала, занятого при оказании услуг по передаче элек</w:t>
      </w:r>
      <w:r w:rsidR="003755DC">
        <w:rPr>
          <w:rFonts w:ascii="Times New Roman" w:hAnsi="Times New Roman" w:cs="Times New Roman"/>
          <w:sz w:val="24"/>
          <w:szCs w:val="24"/>
        </w:rPr>
        <w:t>трической энергии (снижена на 1,</w:t>
      </w:r>
      <w:r w:rsidRPr="003E6548">
        <w:rPr>
          <w:rFonts w:ascii="Times New Roman" w:hAnsi="Times New Roman" w:cs="Times New Roman"/>
          <w:sz w:val="24"/>
          <w:szCs w:val="24"/>
        </w:rPr>
        <w:t xml:space="preserve">3 чел.) и снижением уровня среднемесячной заработной платы на 1 работника до уровня платы, </w:t>
      </w:r>
      <w:proofErr w:type="gramStart"/>
      <w:r w:rsidRPr="003E6548">
        <w:rPr>
          <w:rFonts w:ascii="Times New Roman" w:hAnsi="Times New Roman" w:cs="Times New Roman"/>
          <w:sz w:val="24"/>
          <w:szCs w:val="24"/>
        </w:rPr>
        <w:t>складывающееся</w:t>
      </w:r>
      <w:proofErr w:type="gramEnd"/>
      <w:r w:rsidRPr="003E6548">
        <w:rPr>
          <w:rFonts w:ascii="Times New Roman" w:hAnsi="Times New Roman" w:cs="Times New Roman"/>
          <w:sz w:val="24"/>
          <w:szCs w:val="24"/>
        </w:rPr>
        <w:t xml:space="preserve"> в среднем по аналогичным предприятиям. </w:t>
      </w:r>
    </w:p>
    <w:p w:rsidR="00BD7015" w:rsidRPr="00C954D3" w:rsidRDefault="00BD7015" w:rsidP="00565C78">
      <w:pPr>
        <w:tabs>
          <w:tab w:val="left" w:pos="0"/>
          <w:tab w:val="left" w:pos="851"/>
        </w:tabs>
        <w:spacing w:after="0" w:line="235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потерь электрической энергии в сетях, полезный отпуск электрической энергии и мощности:</w:t>
      </w:r>
    </w:p>
    <w:tbl>
      <w:tblPr>
        <w:tblW w:w="104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6"/>
        <w:gridCol w:w="2582"/>
        <w:gridCol w:w="2095"/>
        <w:gridCol w:w="2126"/>
        <w:gridCol w:w="1984"/>
      </w:tblGrid>
      <w:tr w:rsidR="00BD7015" w:rsidRPr="009D5663" w:rsidTr="00565C78">
        <w:trPr>
          <w:trHeight w:val="300"/>
        </w:trPr>
        <w:tc>
          <w:tcPr>
            <w:tcW w:w="1666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582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 xml:space="preserve">Потери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в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(доля сторонних  потребителей услуг),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2095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на компенсацию потерь,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Полезный отпуск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сети потребителям услуг, тыс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. кВтч</w:t>
            </w:r>
          </w:p>
        </w:tc>
        <w:tc>
          <w:tcPr>
            <w:tcW w:w="1984" w:type="dxa"/>
            <w:noWrap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Полезный отпуск заявленной мощности потребителей услуг, </w:t>
            </w:r>
            <w:r w:rsidRPr="009D5663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</w:tr>
      <w:tr w:rsidR="00BD7015" w:rsidRPr="009D5663" w:rsidTr="00565C78">
        <w:trPr>
          <w:trHeight w:val="208"/>
        </w:trPr>
        <w:tc>
          <w:tcPr>
            <w:tcW w:w="1666" w:type="dxa"/>
            <w:vAlign w:val="center"/>
          </w:tcPr>
          <w:p w:rsidR="00BD7015" w:rsidRPr="009D5663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582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61,142</w:t>
            </w:r>
          </w:p>
        </w:tc>
        <w:tc>
          <w:tcPr>
            <w:tcW w:w="2095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120,905</w:t>
            </w:r>
          </w:p>
        </w:tc>
        <w:tc>
          <w:tcPr>
            <w:tcW w:w="2126" w:type="dxa"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427,658</w:t>
            </w:r>
          </w:p>
        </w:tc>
        <w:tc>
          <w:tcPr>
            <w:tcW w:w="1984" w:type="dxa"/>
            <w:noWrap/>
            <w:vAlign w:val="center"/>
          </w:tcPr>
          <w:p w:rsidR="00BD7015" w:rsidRPr="00F86224" w:rsidRDefault="00BD7015" w:rsidP="00602B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</w:tr>
    </w:tbl>
    <w:p w:rsidR="00BD7015" w:rsidRPr="00602B8E" w:rsidRDefault="00BD7015" w:rsidP="00565C78">
      <w:pPr>
        <w:widowControl w:val="0"/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>Разногласий со стороны сетевой организации не заявлено.</w:t>
      </w:r>
    </w:p>
    <w:p w:rsidR="00BD7015" w:rsidRPr="00602B8E" w:rsidRDefault="00BD7015" w:rsidP="00565C78">
      <w:pPr>
        <w:pStyle w:val="af"/>
        <w:tabs>
          <w:tab w:val="left" w:pos="567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вопроса </w:t>
      </w:r>
      <w:r w:rsidR="003755DC">
        <w:rPr>
          <w:rFonts w:ascii="Times New Roman" w:hAnsi="Times New Roman" w:cs="Times New Roman"/>
          <w:sz w:val="24"/>
          <w:szCs w:val="24"/>
        </w:rPr>
        <w:t xml:space="preserve">№ 3 </w:t>
      </w:r>
      <w:r w:rsidRPr="00602B8E">
        <w:rPr>
          <w:rFonts w:ascii="Times New Roman" w:hAnsi="Times New Roman" w:cs="Times New Roman"/>
          <w:sz w:val="24"/>
          <w:szCs w:val="24"/>
        </w:rPr>
        <w:t>Повестки, предложение начальника отдела регулирования в электроэнергетике и газе Л.В.Осиповой поддержали единогласно.</w:t>
      </w:r>
    </w:p>
    <w:p w:rsidR="00BD7015" w:rsidRPr="00602B8E" w:rsidRDefault="00BD7015" w:rsidP="00565C78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Default="00BD7015" w:rsidP="00565C78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проведенных расчетов Правлению департамента предлагаются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 установлению следующие и</w:t>
      </w:r>
      <w:r w:rsidRPr="00ED7DEB">
        <w:rPr>
          <w:rFonts w:ascii="Times New Roman" w:hAnsi="Times New Roman" w:cs="Times New Roman"/>
          <w:sz w:val="24"/>
          <w:szCs w:val="24"/>
        </w:rPr>
        <w:t>ндивидуальные тарифы на услуги по передаче электрической энергии для взаиморасчетов между сетевыми организациями</w:t>
      </w:r>
      <w:proofErr w:type="gramEnd"/>
      <w:r w:rsidRPr="00ED7DEB">
        <w:rPr>
          <w:rFonts w:ascii="Times New Roman" w:hAnsi="Times New Roman" w:cs="Times New Roman"/>
          <w:sz w:val="24"/>
          <w:szCs w:val="24"/>
        </w:rPr>
        <w:t xml:space="preserve"> на территории Костромской области на долгосрочный период регулирования 2015 – 2019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5C78" w:rsidRDefault="00565C78" w:rsidP="00CF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5C78" w:rsidRDefault="00565C78" w:rsidP="00CF01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7015" w:rsidRPr="00D57058" w:rsidRDefault="003755DC" w:rsidP="003755DC">
      <w:pPr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BD7015" w:rsidRPr="00D57058">
        <w:rPr>
          <w:rFonts w:ascii="Times New Roman" w:hAnsi="Times New Roman" w:cs="Times New Roman"/>
          <w:sz w:val="24"/>
          <w:szCs w:val="24"/>
        </w:rPr>
        <w:t>аблица 3.1.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2868"/>
        <w:gridCol w:w="1658"/>
        <w:gridCol w:w="1715"/>
        <w:gridCol w:w="1840"/>
        <w:gridCol w:w="1413"/>
      </w:tblGrid>
      <w:tr w:rsidR="00BD7015" w:rsidRPr="00D57058" w:rsidTr="003755DC">
        <w:trPr>
          <w:trHeight w:val="330"/>
        </w:trPr>
        <w:tc>
          <w:tcPr>
            <w:tcW w:w="960" w:type="dxa"/>
            <w:vMerge w:val="restart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proofErr w:type="gramStart"/>
            <w:r w:rsidRPr="00D57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570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68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1658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Год (период)</w:t>
            </w:r>
          </w:p>
        </w:tc>
        <w:tc>
          <w:tcPr>
            <w:tcW w:w="3555" w:type="dxa"/>
            <w:gridSpan w:val="2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Двухставочный тариф</w:t>
            </w:r>
          </w:p>
        </w:tc>
        <w:tc>
          <w:tcPr>
            <w:tcW w:w="1413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Одноставоч-ный тариф</w:t>
            </w:r>
          </w:p>
        </w:tc>
      </w:tr>
      <w:tr w:rsidR="00BD7015" w:rsidRPr="0078227F" w:rsidTr="003755DC">
        <w:trPr>
          <w:trHeight w:val="795"/>
        </w:trPr>
        <w:tc>
          <w:tcPr>
            <w:tcW w:w="960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 xml:space="preserve">ставка за содержание электрических сетей </w:t>
            </w:r>
          </w:p>
        </w:tc>
        <w:tc>
          <w:tcPr>
            <w:tcW w:w="1840" w:type="dxa"/>
            <w:vAlign w:val="center"/>
          </w:tcPr>
          <w:p w:rsidR="00BD7015" w:rsidRPr="0078227F" w:rsidRDefault="00BD7015" w:rsidP="0037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413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36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руб./кВт·мес.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BD7015" w:rsidRPr="0078227F" w:rsidTr="003755DC">
        <w:trPr>
          <w:trHeight w:val="375"/>
        </w:trPr>
        <w:tc>
          <w:tcPr>
            <w:tcW w:w="96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7015" w:rsidRPr="0078227F" w:rsidTr="003755DC">
        <w:trPr>
          <w:trHeight w:val="37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«Красносельский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Ювелирпром»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330,34725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0,11970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0,63916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330,34725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0,11970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0,63916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340,40283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0,12532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0,66060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340,40283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0,12532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0,66060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350,48930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0,13071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0,68185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350,48930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0,13071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0,68185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360,90427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0,13633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0,70385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360,90427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0,13633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0,70385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371,65847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0,14220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0,72662</w:t>
            </w:r>
          </w:p>
        </w:tc>
      </w:tr>
      <w:tr w:rsidR="00BD7015" w:rsidRPr="0078227F" w:rsidTr="003755DC">
        <w:trPr>
          <w:trHeight w:val="420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371,65847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0,14220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0,72662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«Костромской судомеханический завод»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31,41824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0,01626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0,11113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31,41824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0,01626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0,11113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32,35114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0,01702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0,11471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32,35114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0,01702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0,11471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33,28690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0,01776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0,11826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33,28690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0,01776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0,11826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34,25313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0,01852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0,12195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34,25313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0,01852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0,12195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35,25084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0,01932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0,12575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35,25084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0,01932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0,12575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 w:rsidRPr="0078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«Костромской машиностроительный завод»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179,30549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0,08713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0,63789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179,30549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0,08713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0,63789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185,31382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0,09123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0,66044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185,31382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0,09123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0,66044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191,34061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0,09515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0,68287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191,34061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0,09515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0,68287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197,56369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0,09924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0,70608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197,56369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0,09924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0,70608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203,98945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0,10351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0,73008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203,98945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0,10351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0,73008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«Оборонэнерго» на территории Костромской области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614,78308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0,15995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2,13269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614,78308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0,15995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2,13269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688,27171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0,16747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2,37602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688,27171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0,16747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2,37602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691,08450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0,17467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2,39225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691,08450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0,17467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2,39225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668,23556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0,18218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2,32644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668,23556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0,18218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2,32644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689,24094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0,19001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2,40168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689,24094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0,19001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2,40168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«Калориферный завод»</w:t>
            </w:r>
            <w:r w:rsidRPr="0078227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(с учетом транзита)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175,98691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0,01511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0,43796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175,98691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0,01511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0,43796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181,82002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0,01582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0,45269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181,82002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0,01582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0,45269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187,67104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0,01650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0,46743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187,67104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0,01650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0,46743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193,71263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0,01721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0,48265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193,71263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0,01721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0,48265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199,95099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0,01795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0,49838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199,95099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0,01795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0,49838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«Электромеханический завод «Пегас»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182,04528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0,03617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0,33140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182,04528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0,03617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0,33140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187,98441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0,03787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0,34274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187,98441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0,03787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0,34274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193,94178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0,03950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0,35403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193,94178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0,03950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0,35403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200,09318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0,04119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0,36570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200,09318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0,04119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0,36570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206,44493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0,04297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0,37777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206,44493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0,04297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0,37777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«БЕЛГОРСОЛОД»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73,18663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0,22773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0,42442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73,18663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0,22773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0,42442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75,56329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0,23843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0,44151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75,56329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0,23843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0,44151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77,94725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0,24868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0,45817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77,94725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0,24868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0,45817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80,40886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0,25937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0,47548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80,40886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0,25937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0,47548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82,95065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0,27053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0,49347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82,95065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0,27053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0,49347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«Стромнефтемаш» - Открытое акционерное общество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21,90967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0,03892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0,09730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21,90967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0,03892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0,09730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22,64496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0,04075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0,10109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22,64496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0,04075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0,10109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23,38250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0,04250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0,10480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23,38250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0,04250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0,10480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266,52225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0,16815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0,80888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266,52225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0,16815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0,80888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24,93044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0,04624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0,11266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24,93044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0,04624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0,11266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«Текмаш»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819,21686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0,07960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1,76297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819,21686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0,07960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1,76297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846,80399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0,08334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1,82339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846,80399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0,08334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1,82339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874,25043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0,08692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1,88338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874,25043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0,08692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1,88338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902,78492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0,09066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1,94575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902,78492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0,09066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1,94575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932,45900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0,09456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2,01062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932,45900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0,09456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2,01062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«Ремстройпласт»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84,48382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0,13763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0,25664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84,48382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0,13763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0,25664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87,30727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0,14410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0,26708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87,30727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0,14410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0,26708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90,13939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0,15030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0,27727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90,13939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0,15030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0,27727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93,06375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0,15676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0,28785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93,06375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0,15676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0,28785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96,08335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0,16350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0,29884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96,08335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0,16350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0,29884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 «Российские железные дороги» на территории Костромской области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271,73474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0,15398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0,80725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271,73474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0,15398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0,80725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260,88699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0,16122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0,78840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260,88699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0,16122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0,78840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266,52225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0,16815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0,80888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266,52225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0,16815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0,80888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284,95860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0,17538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0,86044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284,95860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0,17538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0,86044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278,20177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0,18292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0,85173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278,20177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0,18292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0,85173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 «Российские железные дороги» на территории Костромской области (в отношении транзита)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43,81439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0,03160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0,11830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43,81439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0,03160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0,11830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42,06531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0,03308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0,11633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42,06531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0,03308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0,11633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42,97393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0,03450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0,11955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42,97393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0,03450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0,11955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45,94660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0,03599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0,12691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45,94660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0,03599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0,12691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44,85713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0,03753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0,12631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44,85713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0,03753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0,12631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 «Энергосервис»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331,80737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0,15410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0,90722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331,80737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0,15410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0,90722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344,16029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0,16135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0,94250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344,16029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0,16135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0,94250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361,88768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0,16828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0,98967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361,88768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0,16828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0,98967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379,66009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0,17552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1,03725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379,66009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0,17552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1,03725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390,87458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0,18307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1,07025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390,87458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0,18307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1,07025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933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  <w:r w:rsidR="0069339C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ограниченной ответственностью «</w:t>
            </w: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Промышленная энергетика</w:t>
            </w:r>
            <w:r w:rsidR="006933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 xml:space="preserve">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1 238,47366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0,28272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3,27133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1 238,47366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0,28272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3,27133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 w:val="restart"/>
            <w:noWrap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68" w:type="dxa"/>
            <w:vMerge w:val="restart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«КФК Энерго» - Открытое акционерное общество «МРСК Центра» на территории Костромской области</w:t>
            </w: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376,10836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0,12064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0,95304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376,10836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0,12064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0,95304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395,71662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0,12631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1,00211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395,71662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0,12631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1,00211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404,25272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0,13174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1,02643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404,25272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0,13174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1,02643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413,06683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0,13740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1,05160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413,06683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0,13740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1,05160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422,16801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0,14331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1,07766</w:t>
            </w:r>
          </w:p>
        </w:tc>
      </w:tr>
      <w:tr w:rsidR="00BD7015" w:rsidRPr="0078227F" w:rsidTr="003755DC">
        <w:trPr>
          <w:trHeight w:val="405"/>
        </w:trPr>
        <w:tc>
          <w:tcPr>
            <w:tcW w:w="960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vAlign w:val="center"/>
          </w:tcPr>
          <w:p w:rsidR="00BD7015" w:rsidRPr="0078227F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715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422,16801</w:t>
            </w:r>
          </w:p>
        </w:tc>
        <w:tc>
          <w:tcPr>
            <w:tcW w:w="1840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0,14331</w:t>
            </w:r>
          </w:p>
        </w:tc>
        <w:tc>
          <w:tcPr>
            <w:tcW w:w="1413" w:type="dxa"/>
            <w:noWrap/>
            <w:vAlign w:val="center"/>
          </w:tcPr>
          <w:p w:rsidR="00BD7015" w:rsidRPr="0078227F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1,07766</w:t>
            </w:r>
          </w:p>
        </w:tc>
      </w:tr>
    </w:tbl>
    <w:p w:rsidR="00BD7015" w:rsidRPr="00602B8E" w:rsidRDefault="00BD7015" w:rsidP="00D57058">
      <w:pPr>
        <w:pStyle w:val="af"/>
        <w:spacing w:after="0" w:line="240" w:lineRule="auto"/>
        <w:ind w:left="0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>НП «Совет рынка» по данному вопросу голосует «против».</w:t>
      </w:r>
    </w:p>
    <w:p w:rsidR="00BD7015" w:rsidRPr="00602B8E" w:rsidRDefault="00BD7015" w:rsidP="00D57058">
      <w:pPr>
        <w:pStyle w:val="af"/>
        <w:spacing w:after="0" w:line="240" w:lineRule="auto"/>
        <w:ind w:left="0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управления</w:t>
      </w:r>
      <w:r w:rsidRPr="00602B8E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по Костромской области воздержался при голосовании по данному вопросу.</w:t>
      </w:r>
    </w:p>
    <w:p w:rsidR="00BD7015" w:rsidRPr="00602B8E" w:rsidRDefault="00BD7015" w:rsidP="00D57058">
      <w:pPr>
        <w:pStyle w:val="af"/>
        <w:spacing w:after="0" w:line="240" w:lineRule="auto"/>
        <w:ind w:left="0"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>Все члены Правления, принимавшие уч</w:t>
      </w:r>
      <w:r w:rsidR="0069339C">
        <w:rPr>
          <w:rFonts w:ascii="Times New Roman" w:hAnsi="Times New Roman" w:cs="Times New Roman"/>
          <w:sz w:val="24"/>
          <w:szCs w:val="24"/>
        </w:rPr>
        <w:t>астие в рассмотрении вопроса № 3</w:t>
      </w:r>
      <w:r w:rsidRPr="00602B8E">
        <w:rPr>
          <w:rFonts w:ascii="Times New Roman" w:hAnsi="Times New Roman" w:cs="Times New Roman"/>
          <w:sz w:val="24"/>
          <w:szCs w:val="24"/>
        </w:rPr>
        <w:t xml:space="preserve"> Повестки, предложение начальника отдела регулирования в электроэнергетике и газе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B8E">
        <w:rPr>
          <w:rFonts w:ascii="Times New Roman" w:hAnsi="Times New Roman" w:cs="Times New Roman"/>
          <w:sz w:val="24"/>
          <w:szCs w:val="24"/>
        </w:rPr>
        <w:t>Л.В.Осиповой поддержали единогласно.</w:t>
      </w:r>
    </w:p>
    <w:p w:rsidR="00BD7015" w:rsidRPr="00602B8E" w:rsidRDefault="00BD7015" w:rsidP="00D57058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015" w:rsidRDefault="00BD7015" w:rsidP="00693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D7015" w:rsidRPr="00B00F93" w:rsidRDefault="00BD7015" w:rsidP="00CF0189">
      <w:pPr>
        <w:pStyle w:val="ac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F93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7DEB">
        <w:rPr>
          <w:rFonts w:ascii="Times New Roman" w:hAnsi="Times New Roman" w:cs="Times New Roman"/>
          <w:sz w:val="24"/>
          <w:szCs w:val="24"/>
        </w:rPr>
        <w:t xml:space="preserve">ндивидуальные тарифы </w:t>
      </w:r>
      <w:proofErr w:type="gramStart"/>
      <w:r w:rsidRPr="00ED7DEB">
        <w:rPr>
          <w:rFonts w:ascii="Times New Roman" w:hAnsi="Times New Roman" w:cs="Times New Roman"/>
          <w:sz w:val="24"/>
          <w:szCs w:val="24"/>
        </w:rPr>
        <w:t>на услуги по передаче электрической энергии для взаиморасчетов между сетевыми организациями на территории</w:t>
      </w:r>
      <w:proofErr w:type="gramEnd"/>
      <w:r w:rsidRPr="00ED7DEB">
        <w:rPr>
          <w:rFonts w:ascii="Times New Roman" w:hAnsi="Times New Roman" w:cs="Times New Roman"/>
          <w:sz w:val="24"/>
          <w:szCs w:val="24"/>
        </w:rPr>
        <w:t xml:space="preserve"> Костромской области на долгосрочный период регулирования 2015 – 2019 годы</w:t>
      </w:r>
      <w:r w:rsidR="0069339C">
        <w:rPr>
          <w:rFonts w:ascii="Times New Roman" w:hAnsi="Times New Roman" w:cs="Times New Roman"/>
          <w:sz w:val="24"/>
          <w:szCs w:val="24"/>
        </w:rPr>
        <w:t xml:space="preserve"> согласно Т</w:t>
      </w:r>
      <w:r>
        <w:rPr>
          <w:rFonts w:ascii="Times New Roman" w:hAnsi="Times New Roman" w:cs="Times New Roman"/>
          <w:sz w:val="24"/>
          <w:szCs w:val="24"/>
        </w:rPr>
        <w:t>аблицы 3.1.</w:t>
      </w:r>
    </w:p>
    <w:p w:rsidR="00BD7015" w:rsidRPr="00BD7507" w:rsidRDefault="00BD7015" w:rsidP="00CF0189">
      <w:pPr>
        <w:pStyle w:val="ac"/>
        <w:numPr>
          <w:ilvl w:val="0"/>
          <w:numId w:val="22"/>
        </w:numPr>
        <w:tabs>
          <w:tab w:val="left" w:pos="0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BD7507">
        <w:rPr>
          <w:rFonts w:ascii="Times New Roman" w:hAnsi="Times New Roman" w:cs="Times New Roman"/>
          <w:sz w:val="24"/>
          <w:szCs w:val="24"/>
        </w:rPr>
        <w:t>Признать утратившими силу с 1 января 2015 года:</w:t>
      </w:r>
    </w:p>
    <w:p w:rsidR="00BD7015" w:rsidRPr="0076443C" w:rsidRDefault="00BD7015" w:rsidP="00CF0189">
      <w:pPr>
        <w:pStyle w:val="ac"/>
        <w:numPr>
          <w:ilvl w:val="0"/>
          <w:numId w:val="25"/>
        </w:numPr>
        <w:tabs>
          <w:tab w:val="left" w:pos="0"/>
          <w:tab w:val="left" w:pos="851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43C"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от 27 декабря 2013 года № 13/623 «Об установлении индивидуальных тарифов на услуги по передаче электрической энергии для взаиморасчетов между организациями, оказывающими услуги по передаче электрической энергии, и ОАО «Межрегиональная распределительная сетевая компания Центра» на территории Костромской области на 2014 год и признании утратившим силу постановления департамента топливно-энергетического комплекса и тарифной</w:t>
      </w:r>
      <w:proofErr w:type="gramEnd"/>
      <w:r w:rsidRPr="0076443C">
        <w:rPr>
          <w:rFonts w:ascii="Times New Roman" w:hAnsi="Times New Roman" w:cs="Times New Roman"/>
          <w:sz w:val="24"/>
          <w:szCs w:val="24"/>
        </w:rPr>
        <w:t xml:space="preserve"> политики Костромской области  от 30.12.2011 № 11/505»;</w:t>
      </w:r>
    </w:p>
    <w:p w:rsidR="00BD7015" w:rsidRPr="00967339" w:rsidRDefault="00BD7015" w:rsidP="00CF0189">
      <w:pPr>
        <w:pStyle w:val="ac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339">
        <w:rPr>
          <w:rFonts w:ascii="Times New Roman" w:hAnsi="Times New Roman" w:cs="Times New Roman"/>
          <w:sz w:val="24"/>
          <w:szCs w:val="24"/>
        </w:rPr>
        <w:t xml:space="preserve">постановление департамента государственного регулирования цен и тарифов Костромской области от 21 марта 2014 года № 14/30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7339">
        <w:rPr>
          <w:rFonts w:ascii="Times New Roman" w:hAnsi="Times New Roman" w:cs="Times New Roman"/>
          <w:sz w:val="24"/>
          <w:szCs w:val="24"/>
        </w:rPr>
        <w:t>О внесении изменений в постановление департамента государственного регулирования цен и тарифов Костромской области от 27.12.2013 №</w:t>
      </w:r>
      <w:r w:rsidR="0069339C">
        <w:rPr>
          <w:rFonts w:ascii="Times New Roman" w:hAnsi="Times New Roman" w:cs="Times New Roman"/>
          <w:sz w:val="24"/>
          <w:szCs w:val="24"/>
        </w:rPr>
        <w:t> </w:t>
      </w:r>
      <w:r w:rsidRPr="00967339">
        <w:rPr>
          <w:rFonts w:ascii="Times New Roman" w:hAnsi="Times New Roman" w:cs="Times New Roman"/>
          <w:sz w:val="24"/>
          <w:szCs w:val="24"/>
        </w:rPr>
        <w:t>13/623».</w:t>
      </w:r>
    </w:p>
    <w:p w:rsidR="00BD7015" w:rsidRPr="00BD7507" w:rsidRDefault="00BD7015" w:rsidP="00CF0189">
      <w:pPr>
        <w:pStyle w:val="ac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507">
        <w:rPr>
          <w:rFonts w:ascii="Times New Roman" w:hAnsi="Times New Roman" w:cs="Times New Roman"/>
          <w:sz w:val="24"/>
          <w:szCs w:val="24"/>
        </w:rPr>
        <w:t>Направить в ФСТ России информацию по тарифам в соответствии с требованиями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BD7507">
        <w:rPr>
          <w:rFonts w:ascii="Times New Roman" w:hAnsi="Times New Roman" w:cs="Times New Roman"/>
          <w:sz w:val="24"/>
          <w:szCs w:val="24"/>
        </w:rPr>
        <w:t>.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015" w:rsidRDefault="00BD7015" w:rsidP="00565C78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601">
        <w:rPr>
          <w:rFonts w:ascii="Times New Roman" w:hAnsi="Times New Roman" w:cs="Times New Roman"/>
          <w:b/>
          <w:bCs/>
          <w:sz w:val="24"/>
          <w:szCs w:val="24"/>
        </w:rPr>
        <w:t xml:space="preserve">Вопрос № 4 </w:t>
      </w:r>
      <w:r w:rsidRPr="00DA1601">
        <w:rPr>
          <w:rFonts w:ascii="Times New Roman" w:hAnsi="Times New Roman" w:cs="Times New Roman"/>
          <w:sz w:val="24"/>
          <w:szCs w:val="24"/>
        </w:rPr>
        <w:t>«Об установлении единых (котловых) тарифов на услуги по передаче электрической энергии на территории Костромской области на 2015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015" w:rsidRDefault="00BD7015" w:rsidP="00565C78">
      <w:pPr>
        <w:tabs>
          <w:tab w:val="left" w:pos="709"/>
        </w:tabs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015" w:rsidRPr="00034AAE" w:rsidRDefault="00BD7015" w:rsidP="00565C78">
      <w:pPr>
        <w:tabs>
          <w:tab w:val="left" w:pos="709"/>
        </w:tabs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AE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BD7015" w:rsidRPr="0031145A" w:rsidRDefault="00BD7015" w:rsidP="00565C78">
      <w:pPr>
        <w:tabs>
          <w:tab w:val="left" w:pos="567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45A">
        <w:rPr>
          <w:rFonts w:ascii="Times New Roman" w:hAnsi="Times New Roman" w:cs="Times New Roman"/>
          <w:sz w:val="24"/>
          <w:szCs w:val="24"/>
        </w:rPr>
        <w:t xml:space="preserve">Начальника отдела регулирования тарифов в электроэнергетике и газе Осипову Л.В., сообщившего по рассматриваемому вопросу следующее. </w:t>
      </w:r>
    </w:p>
    <w:p w:rsidR="00BD7015" w:rsidRPr="0031145A" w:rsidRDefault="00BD7015" w:rsidP="00565C78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45A">
        <w:rPr>
          <w:rFonts w:ascii="Times New Roman" w:hAnsi="Times New Roman" w:cs="Times New Roman"/>
          <w:sz w:val="24"/>
          <w:szCs w:val="24"/>
        </w:rPr>
        <w:t>Расчет тарифов на услуги по передаче электрической энергии по сетям выполнен в соответствии с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законом от 26.03.2003 № </w:t>
      </w:r>
      <w:r w:rsidRPr="0031145A">
        <w:rPr>
          <w:rFonts w:ascii="Times New Roman" w:hAnsi="Times New Roman" w:cs="Times New Roman"/>
          <w:sz w:val="24"/>
          <w:szCs w:val="24"/>
        </w:rPr>
        <w:t>35-ФЗ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145A">
        <w:rPr>
          <w:rFonts w:ascii="Times New Roman" w:hAnsi="Times New Roman" w:cs="Times New Roman"/>
          <w:sz w:val="24"/>
          <w:szCs w:val="24"/>
        </w:rPr>
        <w:t>Об электроэнергетике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1145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1145A">
        <w:rPr>
          <w:rFonts w:ascii="Times New Roman" w:hAnsi="Times New Roman" w:cs="Times New Roman"/>
          <w:sz w:val="24"/>
          <w:szCs w:val="24"/>
        </w:rPr>
        <w:t>остановлением П</w:t>
      </w:r>
      <w:r>
        <w:rPr>
          <w:rFonts w:ascii="Times New Roman" w:hAnsi="Times New Roman" w:cs="Times New Roman"/>
          <w:sz w:val="24"/>
          <w:szCs w:val="24"/>
        </w:rPr>
        <w:t>равительства РФ от 29.12.2011 №</w:t>
      </w:r>
      <w:r w:rsidR="0069339C">
        <w:rPr>
          <w:rFonts w:ascii="Times New Roman" w:hAnsi="Times New Roman" w:cs="Times New Roman"/>
          <w:sz w:val="24"/>
          <w:szCs w:val="24"/>
        </w:rPr>
        <w:t xml:space="preserve"> </w:t>
      </w:r>
      <w:r w:rsidRPr="0031145A">
        <w:rPr>
          <w:rFonts w:ascii="Times New Roman" w:hAnsi="Times New Roman" w:cs="Times New Roman"/>
          <w:sz w:val="24"/>
          <w:szCs w:val="24"/>
        </w:rPr>
        <w:t>1178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145A">
        <w:rPr>
          <w:rFonts w:ascii="Times New Roman" w:hAnsi="Times New Roman" w:cs="Times New Roman"/>
          <w:sz w:val="24"/>
          <w:szCs w:val="24"/>
        </w:rPr>
        <w:t>О ценообразовании в области регулируемых цен (тарифов) в электроэнергетике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145A">
        <w:rPr>
          <w:rFonts w:ascii="Times New Roman" w:hAnsi="Times New Roman" w:cs="Times New Roman"/>
          <w:sz w:val="24"/>
          <w:szCs w:val="24"/>
        </w:rPr>
        <w:t>.</w:t>
      </w:r>
    </w:p>
    <w:p w:rsidR="00BD7015" w:rsidRPr="00033014" w:rsidRDefault="00BD7015" w:rsidP="00565C78">
      <w:pPr>
        <w:widowControl w:val="0"/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014">
        <w:rPr>
          <w:rFonts w:ascii="Times New Roman" w:hAnsi="Times New Roman" w:cs="Times New Roman"/>
          <w:sz w:val="24"/>
          <w:szCs w:val="24"/>
        </w:rPr>
        <w:t>Тарифы на услуги по передаче электрической энергии по сетям  сформированы в рамках предельных уровней тарифов, установленных ФСТ России:</w:t>
      </w:r>
    </w:p>
    <w:p w:rsidR="00BD7015" w:rsidRPr="00033014" w:rsidRDefault="00BD7015" w:rsidP="00CF0189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33014">
        <w:rPr>
          <w:rFonts w:ascii="Times New Roman" w:hAnsi="Times New Roman" w:cs="Times New Roman"/>
          <w:sz w:val="24"/>
          <w:szCs w:val="24"/>
        </w:rPr>
        <w:t xml:space="preserve">риказ ФСТ России от 05.12.2014 </w:t>
      </w:r>
      <w:r w:rsidR="0069339C">
        <w:rPr>
          <w:rFonts w:ascii="Times New Roman" w:hAnsi="Times New Roman" w:cs="Times New Roman"/>
          <w:sz w:val="24"/>
          <w:szCs w:val="24"/>
        </w:rPr>
        <w:t>№</w:t>
      </w:r>
      <w:r w:rsidRPr="00033014">
        <w:rPr>
          <w:rFonts w:ascii="Times New Roman" w:hAnsi="Times New Roman" w:cs="Times New Roman"/>
          <w:sz w:val="24"/>
          <w:szCs w:val="24"/>
        </w:rPr>
        <w:t xml:space="preserve"> 289-э/3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3014">
        <w:rPr>
          <w:rFonts w:ascii="Times New Roman" w:hAnsi="Times New Roman" w:cs="Times New Roman"/>
          <w:sz w:val="24"/>
          <w:szCs w:val="24"/>
        </w:rPr>
        <w:t xml:space="preserve">Об утверждении предельных уровней тарифов на услуги по передаче электрической энергии, поставляемой населению и приравненным </w:t>
      </w:r>
      <w:r w:rsidRPr="00033014">
        <w:rPr>
          <w:rFonts w:ascii="Times New Roman" w:hAnsi="Times New Roman" w:cs="Times New Roman"/>
          <w:sz w:val="24"/>
          <w:szCs w:val="24"/>
        </w:rPr>
        <w:lastRenderedPageBreak/>
        <w:t>к нему категориям потребителей, по субъектам Российской Федерации на 2015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3014">
        <w:rPr>
          <w:rFonts w:ascii="Times New Roman" w:hAnsi="Times New Roman" w:cs="Times New Roman"/>
          <w:sz w:val="24"/>
          <w:szCs w:val="24"/>
        </w:rPr>
        <w:t>.</w:t>
      </w:r>
    </w:p>
    <w:p w:rsidR="00BD7015" w:rsidRDefault="00BD7015" w:rsidP="00CF0189">
      <w:pPr>
        <w:pStyle w:val="ac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33014">
        <w:rPr>
          <w:rFonts w:ascii="Times New Roman" w:hAnsi="Times New Roman" w:cs="Times New Roman"/>
          <w:sz w:val="24"/>
          <w:szCs w:val="24"/>
        </w:rPr>
        <w:t xml:space="preserve">риказ ФСТ России от 09.12.2014 </w:t>
      </w:r>
      <w:r w:rsidR="0069339C">
        <w:rPr>
          <w:rFonts w:ascii="Times New Roman" w:hAnsi="Times New Roman" w:cs="Times New Roman"/>
          <w:sz w:val="24"/>
          <w:szCs w:val="24"/>
        </w:rPr>
        <w:t>№</w:t>
      </w:r>
      <w:r w:rsidRPr="00033014">
        <w:rPr>
          <w:rFonts w:ascii="Times New Roman" w:hAnsi="Times New Roman" w:cs="Times New Roman"/>
          <w:sz w:val="24"/>
          <w:szCs w:val="24"/>
        </w:rPr>
        <w:t xml:space="preserve"> 296-э/2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3014">
        <w:rPr>
          <w:rFonts w:ascii="Times New Roman" w:hAnsi="Times New Roman" w:cs="Times New Roman"/>
          <w:sz w:val="24"/>
          <w:szCs w:val="24"/>
        </w:rPr>
        <w:t>Об утверждении предельных уровней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по субъектам Российской Федерации на 2015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3014">
        <w:rPr>
          <w:rFonts w:ascii="Times New Roman" w:hAnsi="Times New Roman" w:cs="Times New Roman"/>
          <w:sz w:val="24"/>
          <w:szCs w:val="24"/>
        </w:rPr>
        <w:t>.</w:t>
      </w:r>
    </w:p>
    <w:p w:rsidR="00BD7015" w:rsidRPr="002E54E0" w:rsidRDefault="00BD7015" w:rsidP="00CF0189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Показатели по объемам поставки электрической энергии потребителям на территории Костромской области </w:t>
      </w:r>
      <w:r w:rsidRPr="002E54E0">
        <w:rPr>
          <w:rFonts w:ascii="Times New Roman" w:hAnsi="Times New Roman" w:cs="Times New Roman"/>
          <w:sz w:val="24"/>
          <w:szCs w:val="24"/>
        </w:rPr>
        <w:t>на 2015 год, определен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E54E0">
        <w:rPr>
          <w:rFonts w:ascii="Times New Roman" w:hAnsi="Times New Roman" w:cs="Times New Roman"/>
          <w:sz w:val="24"/>
          <w:szCs w:val="24"/>
        </w:rPr>
        <w:t xml:space="preserve"> в соответствии со сводным прогнозным балансом производства и поставок электрической энергии (мощности) в рамках Единой энергетической системы России по субъектам Российской Федерации, утвержденным приказом ФСТ России от 27 июня 2014 года № 170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54E0">
        <w:rPr>
          <w:rFonts w:ascii="Times New Roman" w:hAnsi="Times New Roman" w:cs="Times New Roman"/>
          <w:sz w:val="24"/>
          <w:szCs w:val="24"/>
        </w:rPr>
        <w:t xml:space="preserve"> э/1 (с учетом изменений, внесенных приказом ФСТ России от 27.11.2014</w:t>
      </w:r>
      <w:r w:rsidR="0069339C">
        <w:rPr>
          <w:rFonts w:ascii="Times New Roman" w:hAnsi="Times New Roman" w:cs="Times New Roman"/>
          <w:sz w:val="24"/>
          <w:szCs w:val="24"/>
        </w:rPr>
        <w:t> </w:t>
      </w:r>
      <w:r w:rsidRPr="002E54E0">
        <w:rPr>
          <w:rFonts w:ascii="Times New Roman" w:hAnsi="Times New Roman" w:cs="Times New Roman"/>
          <w:sz w:val="24"/>
          <w:szCs w:val="24"/>
        </w:rPr>
        <w:t>г. № 276</w:t>
      </w:r>
      <w:proofErr w:type="gramEnd"/>
      <w:r w:rsidRPr="002E54E0">
        <w:rPr>
          <w:rFonts w:ascii="Times New Roman" w:hAnsi="Times New Roman" w:cs="Times New Roman"/>
          <w:sz w:val="24"/>
          <w:szCs w:val="24"/>
        </w:rPr>
        <w:t xml:space="preserve"> – э/1).</w:t>
      </w:r>
    </w:p>
    <w:p w:rsidR="00BD7015" w:rsidRPr="00915AAD" w:rsidRDefault="00BD7015" w:rsidP="00CF01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BA1">
        <w:rPr>
          <w:rFonts w:ascii="Times New Roman" w:hAnsi="Times New Roman" w:cs="Times New Roman"/>
          <w:sz w:val="24"/>
          <w:szCs w:val="24"/>
        </w:rPr>
        <w:t>При формировании  едины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47BA1">
        <w:rPr>
          <w:rFonts w:ascii="Times New Roman" w:hAnsi="Times New Roman" w:cs="Times New Roman"/>
          <w:sz w:val="24"/>
          <w:szCs w:val="24"/>
        </w:rPr>
        <w:t xml:space="preserve"> (котловы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47BA1">
        <w:rPr>
          <w:rFonts w:ascii="Times New Roman" w:hAnsi="Times New Roman" w:cs="Times New Roman"/>
          <w:sz w:val="24"/>
          <w:szCs w:val="24"/>
        </w:rPr>
        <w:t>) тариф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47BA1">
        <w:rPr>
          <w:rFonts w:ascii="Times New Roman" w:hAnsi="Times New Roman" w:cs="Times New Roman"/>
          <w:sz w:val="24"/>
          <w:szCs w:val="24"/>
        </w:rPr>
        <w:t xml:space="preserve"> на услуги по передаче электрической энергии по сетям, расположенным</w:t>
      </w:r>
      <w:r w:rsidRPr="00B13B81">
        <w:rPr>
          <w:rFonts w:ascii="Times New Roman" w:hAnsi="Times New Roman" w:cs="Times New Roman"/>
          <w:sz w:val="24"/>
          <w:szCs w:val="24"/>
        </w:rPr>
        <w:t xml:space="preserve"> на территории Костромской области, на 2015 год</w:t>
      </w:r>
      <w:r>
        <w:rPr>
          <w:rFonts w:ascii="Times New Roman" w:hAnsi="Times New Roman" w:cs="Times New Roman"/>
          <w:sz w:val="24"/>
          <w:szCs w:val="24"/>
        </w:rPr>
        <w:t xml:space="preserve"> учтена необходимая валовая выручка (далее – НВВ) 15 территориальных сетевых организаций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НВВ в </w:t>
      </w:r>
      <w:r w:rsidRPr="00915AAD">
        <w:rPr>
          <w:rFonts w:ascii="Times New Roman" w:hAnsi="Times New Roman" w:cs="Times New Roman"/>
          <w:sz w:val="24"/>
          <w:szCs w:val="24"/>
        </w:rPr>
        <w:t>размере 3 444 811,675 тыс. руб.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BD7015" w:rsidRPr="0069339C" w:rsidRDefault="00BD7015" w:rsidP="0069339C">
      <w:pPr>
        <w:widowControl w:val="0"/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 w:rsidRPr="0069339C">
        <w:rPr>
          <w:rFonts w:ascii="Times New Roman" w:hAnsi="Times New Roman" w:cs="Times New Roman"/>
          <w:sz w:val="24"/>
          <w:szCs w:val="24"/>
        </w:rPr>
        <w:t>Таблица 4.1.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6200"/>
        <w:gridCol w:w="3544"/>
      </w:tblGrid>
      <w:tr w:rsidR="00BD7015" w:rsidRPr="00CA79F2" w:rsidTr="00565C78">
        <w:trPr>
          <w:trHeight w:val="1078"/>
        </w:trPr>
        <w:tc>
          <w:tcPr>
            <w:tcW w:w="710" w:type="dxa"/>
            <w:vMerge w:val="restart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00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Наименование сетевой организации с указанием необходимой валовой выручк</w:t>
            </w:r>
            <w:proofErr w:type="gramStart"/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без учета оплаты потерь), НВВ которой учтена при утверждении (расчете) единых (котловых) тарифов на услуги по передаче электрической энергии на территории Костромской области</w:t>
            </w:r>
          </w:p>
        </w:tc>
        <w:tc>
          <w:tcPr>
            <w:tcW w:w="3544" w:type="dxa"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 xml:space="preserve">НВВ сетевых организаций без учета оплаты потерь, </w:t>
            </w:r>
            <w:proofErr w:type="gramStart"/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учтенная</w:t>
            </w:r>
            <w:proofErr w:type="gramEnd"/>
            <w:r w:rsidRPr="00D57058">
              <w:rPr>
                <w:rFonts w:ascii="Times New Roman" w:hAnsi="Times New Roman" w:cs="Times New Roman"/>
                <w:sz w:val="20"/>
                <w:szCs w:val="20"/>
              </w:rPr>
              <w:t xml:space="preserve"> при утверждении (расчете) единых (котловых) тарифов на услуги по передаче электрической энергии</w:t>
            </w: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7015" w:rsidRPr="00CA79F2" w:rsidTr="00565C78">
        <w:trPr>
          <w:trHeight w:val="345"/>
        </w:trPr>
        <w:tc>
          <w:tcPr>
            <w:tcW w:w="710" w:type="dxa"/>
            <w:vMerge/>
            <w:vAlign w:val="center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0" w:type="dxa"/>
            <w:vMerge/>
            <w:vAlign w:val="center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«МРСК Центра» на территории Костромской области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3 318 255,275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«КрасносельскийЮвелирпром»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526,838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«Костромской судомеханический завод» 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146,095</w:t>
            </w:r>
          </w:p>
        </w:tc>
      </w:tr>
      <w:tr w:rsidR="00BD7015" w:rsidRPr="00CA79F2" w:rsidTr="00565C78">
        <w:trPr>
          <w:trHeight w:val="360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«Костромской машиностроительный завод» 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1 707,347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«Оборонэнерго» на территории Костромской области 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26 595,516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«Калориферный завод»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146,984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 xml:space="preserve">Закрытое акционерное общество «Электромеханический завод «Пегас» 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699,709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«БЕЛГОРСОЛОД» 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84,487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«Стромнефтемаш»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14,723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«Текмаш» 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3 369,930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«Ремстройпласт»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551,713</w:t>
            </w:r>
          </w:p>
        </w:tc>
      </w:tr>
      <w:tr w:rsidR="00BD7015" w:rsidRPr="00CA79F2" w:rsidTr="00565C78">
        <w:trPr>
          <w:trHeight w:val="572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акционерное общество  «Российские железные дороги» на территории Костромской области 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28 493,620</w:t>
            </w:r>
          </w:p>
        </w:tc>
      </w:tr>
      <w:tr w:rsidR="00BD7015" w:rsidRPr="00CA79F2" w:rsidTr="00565C78">
        <w:trPr>
          <w:trHeight w:val="37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 «Энергосервис» 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54 473,480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«КФК Энерго»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8 467,853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00" w:type="dxa"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«Промышленная энергетика»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1 278,105</w:t>
            </w:r>
          </w:p>
        </w:tc>
      </w:tr>
      <w:tr w:rsidR="00BD7015" w:rsidRPr="00CA79F2" w:rsidTr="00565C78">
        <w:trPr>
          <w:trHeight w:val="315"/>
        </w:trPr>
        <w:tc>
          <w:tcPr>
            <w:tcW w:w="710" w:type="dxa"/>
            <w:noWrap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0" w:type="dxa"/>
            <w:noWrap/>
          </w:tcPr>
          <w:p w:rsidR="00BD7015" w:rsidRPr="00CA79F2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noWrap/>
            <w:vAlign w:val="center"/>
          </w:tcPr>
          <w:p w:rsidR="00BD7015" w:rsidRPr="00CA79F2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F2">
              <w:rPr>
                <w:rFonts w:ascii="Times New Roman" w:hAnsi="Times New Roman" w:cs="Times New Roman"/>
                <w:sz w:val="20"/>
                <w:szCs w:val="20"/>
              </w:rPr>
              <w:t>3 444 811,675</w:t>
            </w:r>
          </w:p>
        </w:tc>
      </w:tr>
    </w:tbl>
    <w:p w:rsidR="00BD7015" w:rsidRPr="00CA79F2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015" w:rsidRPr="00B13B81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п. 81 (5)</w:t>
      </w:r>
      <w:r w:rsidR="0069339C">
        <w:rPr>
          <w:rFonts w:ascii="Times New Roman" w:hAnsi="Times New Roman" w:cs="Times New Roman"/>
          <w:sz w:val="24"/>
          <w:szCs w:val="24"/>
        </w:rPr>
        <w:t xml:space="preserve"> О</w:t>
      </w:r>
      <w:r w:rsidRPr="00B13B81">
        <w:rPr>
          <w:rFonts w:ascii="Times New Roman" w:hAnsi="Times New Roman" w:cs="Times New Roman"/>
          <w:sz w:val="24"/>
          <w:szCs w:val="24"/>
        </w:rPr>
        <w:t xml:space="preserve">снов ценообразования в области регулируемых цен (тарифов) в электроэнергетике предельная величина перекрестного субсидирования согласно </w:t>
      </w:r>
      <w:hyperlink r:id="rId10" w:history="1">
        <w:r w:rsidRPr="009A2FC0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="0069339C">
          <w:rPr>
            <w:rFonts w:ascii="Times New Roman" w:hAnsi="Times New Roman" w:cs="Times New Roman"/>
            <w:sz w:val="24"/>
            <w:szCs w:val="24"/>
          </w:rPr>
          <w:t> </w:t>
        </w:r>
        <w:r w:rsidRPr="009A2FC0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A2FC0">
        <w:rPr>
          <w:rFonts w:ascii="Times New Roman" w:hAnsi="Times New Roman" w:cs="Times New Roman"/>
          <w:sz w:val="24"/>
          <w:szCs w:val="24"/>
        </w:rPr>
        <w:t xml:space="preserve"> ус</w:t>
      </w:r>
      <w:r w:rsidRPr="00B13B81">
        <w:rPr>
          <w:rFonts w:ascii="Times New Roman" w:hAnsi="Times New Roman" w:cs="Times New Roman"/>
          <w:sz w:val="24"/>
          <w:szCs w:val="24"/>
        </w:rPr>
        <w:t>тановлена на уровне 1 204 856,22 тыс. руб.,  при расчете тарифов на услуги по передаче электрической энергии на 2015 год величина перекрестного субсидирования составляет 1</w:t>
      </w:r>
      <w:r w:rsidR="0069339C">
        <w:rPr>
          <w:rFonts w:ascii="Times New Roman" w:hAnsi="Times New Roman" w:cs="Times New Roman"/>
          <w:sz w:val="24"/>
          <w:szCs w:val="24"/>
        </w:rPr>
        <w:t> </w:t>
      </w:r>
      <w:r w:rsidRPr="00B13B81">
        <w:rPr>
          <w:rFonts w:ascii="Times New Roman" w:hAnsi="Times New Roman" w:cs="Times New Roman"/>
          <w:sz w:val="24"/>
          <w:szCs w:val="24"/>
        </w:rPr>
        <w:t>103</w:t>
      </w:r>
      <w:r w:rsidR="0069339C">
        <w:rPr>
          <w:rFonts w:ascii="Times New Roman" w:hAnsi="Times New Roman" w:cs="Times New Roman"/>
          <w:sz w:val="24"/>
          <w:szCs w:val="24"/>
        </w:rPr>
        <w:t> </w:t>
      </w:r>
      <w:r w:rsidRPr="00B13B81">
        <w:rPr>
          <w:rFonts w:ascii="Times New Roman" w:hAnsi="Times New Roman" w:cs="Times New Roman"/>
          <w:sz w:val="24"/>
          <w:szCs w:val="24"/>
        </w:rPr>
        <w:t>960,08 тыс. руб., что соответствует требованиям Основ ценообразования.</w:t>
      </w:r>
      <w:proofErr w:type="gramEnd"/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проведенных расчетов </w:t>
      </w:r>
      <w:r w:rsidRPr="00B13B81">
        <w:rPr>
          <w:rFonts w:ascii="Times New Roman" w:hAnsi="Times New Roman" w:cs="Times New Roman"/>
          <w:sz w:val="24"/>
          <w:szCs w:val="24"/>
        </w:rPr>
        <w:t>Правлению предлагается к установлению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B81">
        <w:rPr>
          <w:rFonts w:ascii="Times New Roman" w:hAnsi="Times New Roman" w:cs="Times New Roman"/>
          <w:sz w:val="24"/>
          <w:szCs w:val="24"/>
        </w:rPr>
        <w:t>единые (котловые) тарифы на услуги по передаче электрической энергии по сетям, расположенным на территории Костромской области, на 2015 год:</w:t>
      </w:r>
    </w:p>
    <w:p w:rsidR="0069339C" w:rsidRDefault="0069339C" w:rsidP="00CF0189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9C" w:rsidRPr="00B13B81" w:rsidRDefault="0069339C" w:rsidP="00CF0189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D57058" w:rsidRDefault="0069339C" w:rsidP="0069339C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D7015" w:rsidRPr="00D57058">
        <w:rPr>
          <w:rFonts w:ascii="Times New Roman" w:hAnsi="Times New Roman" w:cs="Times New Roman"/>
          <w:sz w:val="24"/>
          <w:szCs w:val="24"/>
        </w:rPr>
        <w:t>аблица 4.2.</w:t>
      </w:r>
    </w:p>
    <w:tbl>
      <w:tblPr>
        <w:tblW w:w="103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2228"/>
        <w:gridCol w:w="1275"/>
        <w:gridCol w:w="1202"/>
        <w:gridCol w:w="1276"/>
        <w:gridCol w:w="1276"/>
        <w:gridCol w:w="1276"/>
        <w:gridCol w:w="1276"/>
      </w:tblGrid>
      <w:tr w:rsidR="00BD7015" w:rsidRPr="00D57058" w:rsidTr="00565C78">
        <w:trPr>
          <w:trHeight w:val="300"/>
        </w:trPr>
        <w:tc>
          <w:tcPr>
            <w:tcW w:w="572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57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 w:rsidRPr="00D5705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8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1275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D57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 полугодие 2015</w:t>
            </w:r>
          </w:p>
        </w:tc>
      </w:tr>
      <w:tr w:rsidR="00BD7015" w:rsidRPr="00D57058" w:rsidTr="00565C78">
        <w:trPr>
          <w:trHeight w:val="300"/>
        </w:trPr>
        <w:tc>
          <w:tcPr>
            <w:tcW w:w="572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276" w:type="dxa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D570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D570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</w:tr>
      <w:tr w:rsidR="00BD7015" w:rsidRPr="00B0090B" w:rsidTr="00565C78">
        <w:trPr>
          <w:trHeight w:val="270"/>
        </w:trPr>
        <w:tc>
          <w:tcPr>
            <w:tcW w:w="10381" w:type="dxa"/>
            <w:gridSpan w:val="8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8"/>
                <w:szCs w:val="18"/>
              </w:rPr>
            </w:pPr>
            <w:r w:rsidRPr="00D570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Расчет тарифов с учетом перекрестного субсидирования для группы потребителей "Население"</w:t>
            </w:r>
            <w:r w:rsidRPr="00B0090B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 </w:t>
            </w:r>
          </w:p>
        </w:tc>
      </w:tr>
      <w:tr w:rsidR="00BD7015" w:rsidRPr="00B0090B" w:rsidTr="00565C78">
        <w:trPr>
          <w:trHeight w:val="45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 xml:space="preserve">Средний тариф на услуги по передаче электрической энергии для населения 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202" w:type="dxa"/>
            <w:noWrap/>
            <w:vAlign w:val="center"/>
          </w:tcPr>
          <w:p w:rsidR="00BD7015" w:rsidRPr="008F3685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3685">
              <w:rPr>
                <w:rFonts w:ascii="Times New Roman" w:hAnsi="Times New Roman" w:cs="Times New Roman"/>
                <w:sz w:val="18"/>
                <w:szCs w:val="18"/>
              </w:rPr>
              <w:t>1 269,085 </w:t>
            </w:r>
          </w:p>
        </w:tc>
        <w:tc>
          <w:tcPr>
            <w:tcW w:w="1276" w:type="dxa"/>
            <w:noWrap/>
            <w:vAlign w:val="center"/>
          </w:tcPr>
          <w:p w:rsidR="00BD7015" w:rsidRPr="008F3685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3685">
              <w:rPr>
                <w:rFonts w:ascii="Times New Roman" w:hAnsi="Times New Roman" w:cs="Times New Roman"/>
                <w:sz w:val="18"/>
                <w:szCs w:val="18"/>
              </w:rPr>
              <w:t>1 350,97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1 351,15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1 065,90</w:t>
            </w:r>
          </w:p>
        </w:tc>
      </w:tr>
      <w:tr w:rsidR="00BD7015" w:rsidRPr="00B0090B" w:rsidTr="00565C78">
        <w:trPr>
          <w:trHeight w:val="45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Сумма перекрестного субсидирования по населению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558 410,99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207,90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7 851,38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550 351,70</w:t>
            </w:r>
          </w:p>
        </w:tc>
      </w:tr>
      <w:tr w:rsidR="00BD7015" w:rsidRPr="00B0090B" w:rsidTr="00565C78">
        <w:trPr>
          <w:trHeight w:val="383"/>
        </w:trPr>
        <w:tc>
          <w:tcPr>
            <w:tcW w:w="10381" w:type="dxa"/>
            <w:gridSpan w:val="8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Расчет тарифов с учетом перекрестного субсидирования для группы потребителей "Прочие"</w:t>
            </w:r>
            <w:r w:rsidRPr="00B0090B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 </w:t>
            </w:r>
          </w:p>
        </w:tc>
      </w:tr>
      <w:tr w:rsidR="00BD7015" w:rsidRPr="00B0090B" w:rsidTr="00565C78">
        <w:trPr>
          <w:trHeight w:val="225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Сумма перекрестного субсидирования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558 410,99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186 156,23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28 394,89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259 867,79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83 992,08</w:t>
            </w:r>
          </w:p>
        </w:tc>
      </w:tr>
      <w:tr w:rsidR="00BD7015" w:rsidRPr="00B0090B" w:rsidTr="00565C78">
        <w:trPr>
          <w:trHeight w:val="33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ИТОГО ставка на содержание электрических сетей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886 161,51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1 351 077,43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1 374 138,35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1 397 246,63</w:t>
            </w:r>
          </w:p>
        </w:tc>
      </w:tr>
      <w:tr w:rsidR="00BD7015" w:rsidRPr="00B0090B" w:rsidTr="00565C78">
        <w:trPr>
          <w:trHeight w:val="45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ИТОГО ставка на оплату технологического расхода (потерь) электроэнергии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78,85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179,20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255,41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664,68</w:t>
            </w:r>
          </w:p>
        </w:tc>
      </w:tr>
      <w:tr w:rsidR="00BD7015" w:rsidRPr="00B0090B" w:rsidTr="00565C78">
        <w:trPr>
          <w:trHeight w:val="225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Одноставочный тариф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1 421,83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2 275,22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2 346,53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2 773,09</w:t>
            </w:r>
          </w:p>
        </w:tc>
      </w:tr>
      <w:tr w:rsidR="00BD7015" w:rsidRPr="00B0090B" w:rsidTr="00565C78">
        <w:trPr>
          <w:trHeight w:val="300"/>
        </w:trPr>
        <w:tc>
          <w:tcPr>
            <w:tcW w:w="572" w:type="dxa"/>
            <w:vMerge w:val="restart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8" w:type="dxa"/>
            <w:vMerge w:val="restart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275" w:type="dxa"/>
            <w:vMerge w:val="restart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 2015</w:t>
            </w:r>
          </w:p>
        </w:tc>
      </w:tr>
      <w:tr w:rsidR="00BD7015" w:rsidRPr="00B0090B" w:rsidTr="00565C78">
        <w:trPr>
          <w:trHeight w:val="300"/>
        </w:trPr>
        <w:tc>
          <w:tcPr>
            <w:tcW w:w="572" w:type="dxa"/>
            <w:vMerge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vMerge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</w:tr>
      <w:tr w:rsidR="00BD7015" w:rsidRPr="00B0090B" w:rsidTr="00565C78">
        <w:trPr>
          <w:trHeight w:val="270"/>
        </w:trPr>
        <w:tc>
          <w:tcPr>
            <w:tcW w:w="10381" w:type="dxa"/>
            <w:gridSpan w:val="8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Расчет тарифов с учетом перекрестного субсидирования для группы потребителей "Население"</w:t>
            </w:r>
            <w:r w:rsidRPr="00B0090B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 </w:t>
            </w:r>
          </w:p>
        </w:tc>
      </w:tr>
      <w:tr w:rsidR="00BD7015" w:rsidRPr="00B0090B" w:rsidTr="00565C78">
        <w:trPr>
          <w:trHeight w:val="45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 xml:space="preserve">Средний тариф на услуги по передаче электрической энергии для населения 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202" w:type="dxa"/>
            <w:noWrap/>
            <w:vAlign w:val="center"/>
          </w:tcPr>
          <w:p w:rsidR="00BD7015" w:rsidRPr="008F3685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3685">
              <w:rPr>
                <w:rFonts w:ascii="Times New Roman" w:hAnsi="Times New Roman" w:cs="Times New Roman"/>
                <w:sz w:val="18"/>
                <w:szCs w:val="18"/>
              </w:rPr>
              <w:t>1 374,692</w:t>
            </w:r>
            <w:r w:rsidRPr="008F3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8F3685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3685">
              <w:rPr>
                <w:rFonts w:ascii="Times New Roman" w:hAnsi="Times New Roman" w:cs="Times New Roman"/>
                <w:sz w:val="18"/>
                <w:szCs w:val="18"/>
              </w:rPr>
              <w:t>1 474,82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1 461,00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1 153,96</w:t>
            </w:r>
          </w:p>
        </w:tc>
      </w:tr>
      <w:tr w:rsidR="00BD7015" w:rsidRPr="00B0090B" w:rsidTr="00565C78">
        <w:trPr>
          <w:trHeight w:val="45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Сумма перекрестного субсидирования по населению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545 549,10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235,70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8 230,41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537 082,99</w:t>
            </w:r>
          </w:p>
        </w:tc>
      </w:tr>
      <w:tr w:rsidR="00BD7015" w:rsidRPr="00B0090B" w:rsidTr="00565C78">
        <w:trPr>
          <w:trHeight w:val="383"/>
        </w:trPr>
        <w:tc>
          <w:tcPr>
            <w:tcW w:w="10381" w:type="dxa"/>
            <w:gridSpan w:val="8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Расчет тарифов с учетом перекрестного субсидирования для группы потребителей "Прочие"</w:t>
            </w:r>
            <w:r w:rsidRPr="00B0090B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 </w:t>
            </w:r>
          </w:p>
        </w:tc>
      </w:tr>
      <w:tr w:rsidR="00BD7015" w:rsidRPr="00B0090B" w:rsidTr="00565C78">
        <w:trPr>
          <w:trHeight w:val="225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Сумма перекрестного субсидирования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545 549,10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171 819,10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29 398,55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262 437,39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81 894,06</w:t>
            </w:r>
          </w:p>
        </w:tc>
      </w:tr>
      <w:tr w:rsidR="00BD7015" w:rsidRPr="00B0090B" w:rsidTr="00565C78">
        <w:trPr>
          <w:trHeight w:val="33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ИТОГО ставка на содержание электрических сетей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948 092,11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1 445 652,86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1 470 328,04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1 495 053,90</w:t>
            </w:r>
          </w:p>
        </w:tc>
      </w:tr>
      <w:tr w:rsidR="00BD7015" w:rsidRPr="00B0090B" w:rsidTr="00565C78">
        <w:trPr>
          <w:trHeight w:val="45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ИТОГО ставка на оплату технологического расхода (потерь) электроэнергии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руб/МВт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78,90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179,20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259,61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661,39</w:t>
            </w:r>
          </w:p>
        </w:tc>
      </w:tr>
      <w:tr w:rsidR="00BD7015" w:rsidRPr="00B0090B" w:rsidTr="00565C78">
        <w:trPr>
          <w:trHeight w:val="225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Одноставочный тариф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1 528,53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2 439,09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2 521,19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2 968,22</w:t>
            </w:r>
          </w:p>
        </w:tc>
      </w:tr>
      <w:tr w:rsidR="00BD7015" w:rsidRPr="00B0090B" w:rsidTr="00565C78">
        <w:trPr>
          <w:trHeight w:val="300"/>
        </w:trPr>
        <w:tc>
          <w:tcPr>
            <w:tcW w:w="572" w:type="dxa"/>
            <w:vMerge w:val="restart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8" w:type="dxa"/>
            <w:vMerge w:val="restart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275" w:type="dxa"/>
            <w:vMerge w:val="restart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(в целом по году)</w:t>
            </w:r>
          </w:p>
        </w:tc>
      </w:tr>
      <w:tr w:rsidR="00BD7015" w:rsidRPr="00B0090B" w:rsidTr="00565C78">
        <w:trPr>
          <w:trHeight w:val="300"/>
        </w:trPr>
        <w:tc>
          <w:tcPr>
            <w:tcW w:w="572" w:type="dxa"/>
            <w:vMerge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vMerge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</w:tr>
      <w:tr w:rsidR="00BD7015" w:rsidRPr="00B0090B" w:rsidTr="00565C78">
        <w:trPr>
          <w:trHeight w:val="270"/>
        </w:trPr>
        <w:tc>
          <w:tcPr>
            <w:tcW w:w="10381" w:type="dxa"/>
            <w:gridSpan w:val="8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Расчет тарифов с учетом перекрестного субсидирования для группы потребителей "Население"</w:t>
            </w:r>
            <w:r w:rsidRPr="00B0090B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 </w:t>
            </w:r>
          </w:p>
        </w:tc>
      </w:tr>
      <w:tr w:rsidR="00BD7015" w:rsidRPr="00B0090B" w:rsidTr="00565C78">
        <w:trPr>
          <w:trHeight w:val="45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 xml:space="preserve">Средний тариф на услуги по передаче электрической энергии для населения 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1 414,09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1 406,53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1 108,96</w:t>
            </w:r>
          </w:p>
        </w:tc>
      </w:tr>
      <w:tr w:rsidR="00BD7015" w:rsidRPr="00B0090B" w:rsidTr="00565C78">
        <w:trPr>
          <w:trHeight w:val="45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Сумма перекрестного субсидирования по населению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1 103 960,08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443,60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16 081,79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1 087 434,70</w:t>
            </w:r>
          </w:p>
        </w:tc>
      </w:tr>
      <w:tr w:rsidR="00BD7015" w:rsidRPr="00B0090B" w:rsidTr="00565C78">
        <w:trPr>
          <w:trHeight w:val="383"/>
        </w:trPr>
        <w:tc>
          <w:tcPr>
            <w:tcW w:w="10381" w:type="dxa"/>
            <w:gridSpan w:val="8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Расчет тарифов с учетом перекрестного субсидирования для группы потребителей "Прочие"</w:t>
            </w:r>
            <w:r w:rsidRPr="00B0090B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 </w:t>
            </w:r>
          </w:p>
        </w:tc>
      </w:tr>
      <w:tr w:rsidR="00BD7015" w:rsidRPr="00B0090B" w:rsidTr="00565C78">
        <w:trPr>
          <w:trHeight w:val="225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Сумма перекрестного субсидирования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1 103 960,08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357 975,33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57 793,44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522 305,18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165 886,14</w:t>
            </w:r>
          </w:p>
        </w:tc>
      </w:tr>
      <w:tr w:rsidR="00BD7015" w:rsidRPr="00B0090B" w:rsidTr="00565C78">
        <w:trPr>
          <w:trHeight w:val="33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ИТОГО ставка на содержание электрических сетей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916 234,26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1 397 483,35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1 421 044,88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1 444 709,52</w:t>
            </w:r>
          </w:p>
        </w:tc>
      </w:tr>
      <w:tr w:rsidR="00BD7015" w:rsidRPr="00B0090B" w:rsidTr="00565C78">
        <w:trPr>
          <w:trHeight w:val="450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ИТОГО ставка на оплату технологического расхода (потерь) электроэнергии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78,88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179,20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257,45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663,10</w:t>
            </w:r>
          </w:p>
        </w:tc>
      </w:tr>
      <w:tr w:rsidR="00BD7015" w:rsidRPr="00B0090B" w:rsidTr="00565C78">
        <w:trPr>
          <w:trHeight w:val="225"/>
        </w:trPr>
        <w:tc>
          <w:tcPr>
            <w:tcW w:w="57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8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Одноставочный тариф</w:t>
            </w:r>
          </w:p>
        </w:tc>
        <w:tc>
          <w:tcPr>
            <w:tcW w:w="1275" w:type="dxa"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/МВт</w:t>
            </w:r>
            <w:proofErr w:type="gramStart"/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1202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1 473,43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2 355,47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2 431,31</w:t>
            </w:r>
          </w:p>
        </w:tc>
        <w:tc>
          <w:tcPr>
            <w:tcW w:w="1276" w:type="dxa"/>
            <w:noWrap/>
            <w:vAlign w:val="center"/>
          </w:tcPr>
          <w:p w:rsidR="00BD7015" w:rsidRPr="00B0090B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090B">
              <w:rPr>
                <w:rFonts w:ascii="Times New Roman" w:hAnsi="Times New Roman" w:cs="Times New Roman"/>
                <w:sz w:val="18"/>
                <w:szCs w:val="18"/>
              </w:rPr>
              <w:t>2 866,36</w:t>
            </w:r>
          </w:p>
        </w:tc>
      </w:tr>
    </w:tbl>
    <w:p w:rsidR="00565C78" w:rsidRDefault="00565C78" w:rsidP="00602B8E">
      <w:pPr>
        <w:pStyle w:val="af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Pr="00602B8E" w:rsidRDefault="00BD7015" w:rsidP="00602B8E">
      <w:pPr>
        <w:pStyle w:val="af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>НП «Совет рынка» по данному вопросу голосует «против».</w:t>
      </w:r>
    </w:p>
    <w:p w:rsidR="00BD7015" w:rsidRPr="00602B8E" w:rsidRDefault="00BD7015" w:rsidP="00602B8E">
      <w:pPr>
        <w:pStyle w:val="af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Представитель управления</w:t>
      </w:r>
      <w:r w:rsidRPr="00602B8E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по Костромской области воздержался при голосовании по данному вопросу.</w:t>
      </w:r>
    </w:p>
    <w:p w:rsidR="00BD7015" w:rsidRPr="00602B8E" w:rsidRDefault="00BD7015" w:rsidP="00602B8E">
      <w:pPr>
        <w:pStyle w:val="af"/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4 Повестки, предложение начальника отдела регулирования в электроэнергетике и газе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B8E">
        <w:rPr>
          <w:rFonts w:ascii="Times New Roman" w:hAnsi="Times New Roman" w:cs="Times New Roman"/>
          <w:sz w:val="24"/>
          <w:szCs w:val="24"/>
        </w:rPr>
        <w:t>Л.В.Осиповой поддержали единогласно.</w:t>
      </w:r>
    </w:p>
    <w:p w:rsidR="00BD7015" w:rsidRPr="00602B8E" w:rsidRDefault="00BD7015" w:rsidP="00602B8E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 Л.В.Осиповой.</w:t>
      </w:r>
    </w:p>
    <w:p w:rsidR="00BD7015" w:rsidRPr="008C3899" w:rsidRDefault="00BD7015" w:rsidP="00CF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89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D7015" w:rsidRPr="00D57058" w:rsidRDefault="00BD7015" w:rsidP="00CF0189">
      <w:pPr>
        <w:pStyle w:val="ac"/>
        <w:numPr>
          <w:ilvl w:val="0"/>
          <w:numId w:val="26"/>
        </w:numPr>
        <w:tabs>
          <w:tab w:val="left" w:pos="0"/>
          <w:tab w:val="left" w:pos="993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2EC">
        <w:rPr>
          <w:rFonts w:ascii="Times New Roman" w:hAnsi="Times New Roman" w:cs="Times New Roman"/>
          <w:sz w:val="24"/>
          <w:szCs w:val="24"/>
        </w:rPr>
        <w:t xml:space="preserve">Принять единые (котловые) тарифы на услуги по передаче электрической энергии по сетям, расположенным на территории </w:t>
      </w:r>
      <w:r w:rsidRPr="00D57058">
        <w:rPr>
          <w:rFonts w:ascii="Times New Roman" w:hAnsi="Times New Roman" w:cs="Times New Roman"/>
          <w:sz w:val="24"/>
          <w:szCs w:val="24"/>
        </w:rPr>
        <w:t>Костромской области, на 2015 год в размере:</w:t>
      </w:r>
    </w:p>
    <w:p w:rsidR="00BD7015" w:rsidRPr="00D57058" w:rsidRDefault="0069339C" w:rsidP="00CF0189">
      <w:pPr>
        <w:tabs>
          <w:tab w:val="left" w:pos="0"/>
        </w:tabs>
        <w:spacing w:after="0" w:line="240" w:lineRule="auto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D7015" w:rsidRPr="00D57058">
        <w:rPr>
          <w:rFonts w:ascii="Times New Roman" w:hAnsi="Times New Roman" w:cs="Times New Roman"/>
          <w:sz w:val="24"/>
          <w:szCs w:val="24"/>
        </w:rPr>
        <w:t>аблица 4.3.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365"/>
        <w:gridCol w:w="1417"/>
        <w:gridCol w:w="1134"/>
        <w:gridCol w:w="1276"/>
        <w:gridCol w:w="1276"/>
        <w:gridCol w:w="1276"/>
      </w:tblGrid>
      <w:tr w:rsidR="00BD7015" w:rsidRPr="00D57058" w:rsidTr="00565C78">
        <w:trPr>
          <w:trHeight w:val="300"/>
        </w:trPr>
        <w:tc>
          <w:tcPr>
            <w:tcW w:w="710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570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65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 xml:space="preserve">Тарифные группы </w:t>
            </w:r>
            <w:r w:rsidRPr="00D57058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 электрической энергии (мощности)</w:t>
            </w:r>
          </w:p>
        </w:tc>
        <w:tc>
          <w:tcPr>
            <w:tcW w:w="1417" w:type="dxa"/>
            <w:vMerge w:val="restart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962" w:type="dxa"/>
            <w:gridSpan w:val="4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полугодие 2015 года</w:t>
            </w:r>
          </w:p>
        </w:tc>
      </w:tr>
      <w:tr w:rsidR="00BD7015" w:rsidRPr="00D57058" w:rsidTr="00565C78">
        <w:trPr>
          <w:trHeight w:val="315"/>
        </w:trPr>
        <w:tc>
          <w:tcPr>
            <w:tcW w:w="710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noWrap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Диапазоны напряжения</w:t>
            </w:r>
          </w:p>
        </w:tc>
      </w:tr>
      <w:tr w:rsidR="00BD7015" w:rsidRPr="00AA760B" w:rsidTr="00565C78">
        <w:trPr>
          <w:trHeight w:val="300"/>
        </w:trPr>
        <w:tc>
          <w:tcPr>
            <w:tcW w:w="710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D7015" w:rsidRPr="00D57058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276" w:type="dxa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CH-I</w:t>
            </w:r>
          </w:p>
        </w:tc>
        <w:tc>
          <w:tcPr>
            <w:tcW w:w="1276" w:type="dxa"/>
            <w:vAlign w:val="center"/>
          </w:tcPr>
          <w:p w:rsidR="00BD7015" w:rsidRPr="00D57058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CH-II</w:t>
            </w:r>
          </w:p>
        </w:tc>
        <w:tc>
          <w:tcPr>
            <w:tcW w:w="1276" w:type="dxa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058">
              <w:rPr>
                <w:rFonts w:ascii="Times New Roman" w:hAnsi="Times New Roman" w:cs="Times New Roman"/>
                <w:sz w:val="20"/>
                <w:szCs w:val="20"/>
              </w:rPr>
              <w:t>HH</w:t>
            </w:r>
          </w:p>
        </w:tc>
      </w:tr>
      <w:tr w:rsidR="00BD7015" w:rsidRPr="00AA760B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5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7015" w:rsidRPr="00AA760B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4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Прочие потребители (без учета НДС)</w:t>
            </w:r>
          </w:p>
        </w:tc>
      </w:tr>
      <w:tr w:rsidR="00BD7015" w:rsidRPr="00AA760B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65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1,42183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2,27522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2,34653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2,77309</w:t>
            </w:r>
          </w:p>
        </w:tc>
      </w:tr>
      <w:tr w:rsidR="00BD7015" w:rsidRPr="00AA760B" w:rsidTr="00565C78">
        <w:trPr>
          <w:trHeight w:val="315"/>
        </w:trPr>
        <w:tc>
          <w:tcPr>
            <w:tcW w:w="71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744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Двухставочный тариф</w:t>
            </w:r>
          </w:p>
        </w:tc>
      </w:tr>
      <w:tr w:rsidR="00BD7015" w:rsidRPr="00AA760B" w:rsidTr="00565C78">
        <w:trPr>
          <w:trHeight w:val="630"/>
        </w:trPr>
        <w:tc>
          <w:tcPr>
            <w:tcW w:w="71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365" w:type="dxa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886,16151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1 351,07743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1 374,13835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1 397,24663</w:t>
            </w:r>
          </w:p>
        </w:tc>
      </w:tr>
      <w:tr w:rsidR="00BD7015" w:rsidRPr="00AA760B" w:rsidTr="00565C78">
        <w:trPr>
          <w:trHeight w:val="736"/>
        </w:trPr>
        <w:tc>
          <w:tcPr>
            <w:tcW w:w="71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365" w:type="dxa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0,07885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0,17920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0,25541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0,66468</w:t>
            </w:r>
          </w:p>
        </w:tc>
      </w:tr>
      <w:tr w:rsidR="00BD7015" w:rsidRPr="00AA760B" w:rsidTr="00565C78">
        <w:trPr>
          <w:trHeight w:val="360"/>
        </w:trPr>
        <w:tc>
          <w:tcPr>
            <w:tcW w:w="71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44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Население и приравненные к нему категории потребителей (с учетом НДС)</w:t>
            </w:r>
          </w:p>
        </w:tc>
      </w:tr>
      <w:tr w:rsidR="00BD7015" w:rsidRPr="00AA760B" w:rsidTr="00565C78">
        <w:trPr>
          <w:trHeight w:val="360"/>
        </w:trPr>
        <w:tc>
          <w:tcPr>
            <w:tcW w:w="71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65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962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1,269085</w:t>
            </w:r>
          </w:p>
        </w:tc>
      </w:tr>
      <w:tr w:rsidR="00BD7015" w:rsidRPr="00AA760B" w:rsidTr="00565C78">
        <w:trPr>
          <w:trHeight w:val="360"/>
        </w:trPr>
        <w:tc>
          <w:tcPr>
            <w:tcW w:w="71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44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Население и приравненные к нему категории потребителей (с учетом НДС)</w:t>
            </w:r>
          </w:p>
        </w:tc>
      </w:tr>
      <w:tr w:rsidR="00BD7015" w:rsidRPr="00AA760B" w:rsidTr="00565C78">
        <w:trPr>
          <w:trHeight w:val="360"/>
        </w:trPr>
        <w:tc>
          <w:tcPr>
            <w:tcW w:w="710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744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Население, за исключением 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proofErr w:type="gramEnd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 в пунктах 3.2 и 3.3</w:t>
            </w:r>
          </w:p>
        </w:tc>
      </w:tr>
      <w:tr w:rsidR="00BD7015" w:rsidRPr="00AA760B" w:rsidTr="00565C78">
        <w:trPr>
          <w:trHeight w:val="360"/>
        </w:trPr>
        <w:tc>
          <w:tcPr>
            <w:tcW w:w="710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962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1,670266</w:t>
            </w:r>
          </w:p>
        </w:tc>
      </w:tr>
      <w:tr w:rsidR="00BD7015" w:rsidRPr="00AA760B" w:rsidTr="00565C78">
        <w:trPr>
          <w:trHeight w:val="642"/>
        </w:trPr>
        <w:tc>
          <w:tcPr>
            <w:tcW w:w="710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744" w:type="dxa"/>
            <w:gridSpan w:val="6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BD7015" w:rsidRPr="00AA760B" w:rsidTr="00565C78">
        <w:trPr>
          <w:trHeight w:val="360"/>
        </w:trPr>
        <w:tc>
          <w:tcPr>
            <w:tcW w:w="710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962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0,641003</w:t>
            </w:r>
          </w:p>
        </w:tc>
      </w:tr>
      <w:tr w:rsidR="00BD7015" w:rsidRPr="00AA760B" w:rsidTr="00565C78">
        <w:trPr>
          <w:trHeight w:val="345"/>
        </w:trPr>
        <w:tc>
          <w:tcPr>
            <w:tcW w:w="710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744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Население, проживающее в сельских населенных пунктах </w:t>
            </w:r>
          </w:p>
        </w:tc>
      </w:tr>
      <w:tr w:rsidR="00BD7015" w:rsidRPr="00AA760B" w:rsidTr="00565C78">
        <w:trPr>
          <w:trHeight w:val="360"/>
        </w:trPr>
        <w:tc>
          <w:tcPr>
            <w:tcW w:w="710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962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0,641003</w:t>
            </w:r>
          </w:p>
        </w:tc>
      </w:tr>
      <w:tr w:rsidR="00BD7015" w:rsidRPr="00AA760B" w:rsidTr="00565C78">
        <w:trPr>
          <w:trHeight w:val="390"/>
        </w:trPr>
        <w:tc>
          <w:tcPr>
            <w:tcW w:w="710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9744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Приравненные к населению категории потребителей,  за исключением 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proofErr w:type="gramEnd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 в пункте 3.4.1.</w:t>
            </w:r>
          </w:p>
        </w:tc>
      </w:tr>
      <w:tr w:rsidR="00BD7015" w:rsidRPr="00AA760B" w:rsidTr="00565C78">
        <w:trPr>
          <w:trHeight w:val="315"/>
        </w:trPr>
        <w:tc>
          <w:tcPr>
            <w:tcW w:w="710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962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0,641003</w:t>
            </w:r>
          </w:p>
        </w:tc>
      </w:tr>
      <w:tr w:rsidR="00BD7015" w:rsidRPr="00AA760B" w:rsidTr="00565C78">
        <w:trPr>
          <w:trHeight w:val="1202"/>
        </w:trPr>
        <w:tc>
          <w:tcPr>
            <w:tcW w:w="710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9744" w:type="dxa"/>
            <w:gridSpan w:val="6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</w:tr>
      <w:tr w:rsidR="00BD7015" w:rsidRPr="00AA760B" w:rsidTr="00565C78">
        <w:trPr>
          <w:trHeight w:val="315"/>
        </w:trPr>
        <w:tc>
          <w:tcPr>
            <w:tcW w:w="710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962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0,641003</w:t>
            </w:r>
          </w:p>
        </w:tc>
      </w:tr>
      <w:tr w:rsidR="00BD7015" w:rsidRPr="00AA760B" w:rsidTr="00565C78">
        <w:trPr>
          <w:trHeight w:val="300"/>
        </w:trPr>
        <w:tc>
          <w:tcPr>
            <w:tcW w:w="4075" w:type="dxa"/>
            <w:gridSpan w:val="2"/>
            <w:vMerge w:val="restart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558 410,99</w:t>
            </w:r>
          </w:p>
        </w:tc>
        <w:tc>
          <w:tcPr>
            <w:tcW w:w="4962" w:type="dxa"/>
            <w:gridSpan w:val="4"/>
            <w:noWrap/>
            <w:vAlign w:val="bottom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Диапазоны напряжения</w:t>
            </w:r>
          </w:p>
        </w:tc>
      </w:tr>
      <w:tr w:rsidR="00BD7015" w:rsidRPr="00AA760B" w:rsidTr="00565C78">
        <w:trPr>
          <w:trHeight w:val="300"/>
        </w:trPr>
        <w:tc>
          <w:tcPr>
            <w:tcW w:w="4075" w:type="dxa"/>
            <w:gridSpan w:val="2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276" w:type="dxa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CH-I</w:t>
            </w:r>
          </w:p>
        </w:tc>
        <w:tc>
          <w:tcPr>
            <w:tcW w:w="1276" w:type="dxa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CH-II</w:t>
            </w:r>
          </w:p>
        </w:tc>
        <w:tc>
          <w:tcPr>
            <w:tcW w:w="1276" w:type="dxa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HH</w:t>
            </w:r>
          </w:p>
        </w:tc>
      </w:tr>
      <w:tr w:rsidR="00BD7015" w:rsidRPr="00AA760B" w:rsidTr="00565C78">
        <w:trPr>
          <w:trHeight w:val="360"/>
        </w:trPr>
        <w:tc>
          <w:tcPr>
            <w:tcW w:w="4075" w:type="dxa"/>
            <w:gridSpan w:val="2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186 156,23</w:t>
            </w:r>
          </w:p>
        </w:tc>
        <w:tc>
          <w:tcPr>
            <w:tcW w:w="1276" w:type="dxa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28 394,89</w:t>
            </w:r>
          </w:p>
        </w:tc>
        <w:tc>
          <w:tcPr>
            <w:tcW w:w="1276" w:type="dxa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259 867,79</w:t>
            </w:r>
          </w:p>
        </w:tc>
        <w:tc>
          <w:tcPr>
            <w:tcW w:w="1276" w:type="dxa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83 992,08</w:t>
            </w:r>
          </w:p>
        </w:tc>
      </w:tr>
    </w:tbl>
    <w:p w:rsidR="00BD7015" w:rsidRDefault="00BD7015" w:rsidP="00CF0189">
      <w:pPr>
        <w:tabs>
          <w:tab w:val="left" w:pos="0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второе полугодие 2015года: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4"/>
        <w:gridCol w:w="2870"/>
        <w:gridCol w:w="1417"/>
        <w:gridCol w:w="1275"/>
        <w:gridCol w:w="1277"/>
        <w:gridCol w:w="1276"/>
        <w:gridCol w:w="1276"/>
      </w:tblGrid>
      <w:tr w:rsidR="00BD7015" w:rsidRPr="00AA760B" w:rsidTr="00565C78">
        <w:trPr>
          <w:trHeight w:val="300"/>
        </w:trPr>
        <w:tc>
          <w:tcPr>
            <w:tcW w:w="1064" w:type="dxa"/>
            <w:vMerge w:val="restart"/>
            <w:vAlign w:val="center"/>
          </w:tcPr>
          <w:p w:rsidR="00BD7015" w:rsidRPr="00AA760B" w:rsidRDefault="00BD7015" w:rsidP="00602B8E">
            <w:pPr>
              <w:spacing w:after="0" w:line="240" w:lineRule="auto"/>
              <w:ind w:left="28"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A76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70" w:type="dxa"/>
            <w:vMerge w:val="restart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Тарифные группы </w:t>
            </w:r>
            <w:r w:rsidRPr="00AA760B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 электрической энергии (мощности)</w:t>
            </w:r>
          </w:p>
        </w:tc>
        <w:tc>
          <w:tcPr>
            <w:tcW w:w="1417" w:type="dxa"/>
            <w:vMerge w:val="restart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04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  полугодие 2015 года</w:t>
            </w:r>
          </w:p>
        </w:tc>
      </w:tr>
      <w:tr w:rsidR="00BD7015" w:rsidRPr="00AA760B" w:rsidTr="00565C78">
        <w:trPr>
          <w:trHeight w:val="315"/>
        </w:trPr>
        <w:tc>
          <w:tcPr>
            <w:tcW w:w="1064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Диапазоны напряжения</w:t>
            </w:r>
          </w:p>
        </w:tc>
      </w:tr>
      <w:tr w:rsidR="00BD7015" w:rsidRPr="00AA760B" w:rsidTr="00565C78">
        <w:trPr>
          <w:trHeight w:val="300"/>
        </w:trPr>
        <w:tc>
          <w:tcPr>
            <w:tcW w:w="1064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277" w:type="dxa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CH-I</w:t>
            </w:r>
          </w:p>
        </w:tc>
        <w:tc>
          <w:tcPr>
            <w:tcW w:w="1276" w:type="dxa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CH-II</w:t>
            </w:r>
          </w:p>
        </w:tc>
        <w:tc>
          <w:tcPr>
            <w:tcW w:w="1276" w:type="dxa"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HH</w:t>
            </w:r>
          </w:p>
        </w:tc>
      </w:tr>
      <w:tr w:rsidR="00BD7015" w:rsidRPr="00AA760B" w:rsidTr="00565C78">
        <w:trPr>
          <w:trHeight w:val="315"/>
        </w:trPr>
        <w:tc>
          <w:tcPr>
            <w:tcW w:w="106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0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7015" w:rsidRPr="00AA760B" w:rsidTr="00565C78">
        <w:trPr>
          <w:trHeight w:val="315"/>
        </w:trPr>
        <w:tc>
          <w:tcPr>
            <w:tcW w:w="106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91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Прочие потребители (без учета НДС)</w:t>
            </w:r>
          </w:p>
        </w:tc>
      </w:tr>
      <w:tr w:rsidR="00BD7015" w:rsidRPr="00AA760B" w:rsidTr="00565C78">
        <w:trPr>
          <w:trHeight w:val="315"/>
        </w:trPr>
        <w:tc>
          <w:tcPr>
            <w:tcW w:w="106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870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1,52853</w:t>
            </w:r>
          </w:p>
        </w:tc>
        <w:tc>
          <w:tcPr>
            <w:tcW w:w="127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2,43909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2,52119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2,96822</w:t>
            </w:r>
          </w:p>
        </w:tc>
      </w:tr>
      <w:tr w:rsidR="00BD7015" w:rsidRPr="00AA760B" w:rsidTr="00565C78">
        <w:trPr>
          <w:trHeight w:val="315"/>
        </w:trPr>
        <w:tc>
          <w:tcPr>
            <w:tcW w:w="106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391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Двухставочный тариф</w:t>
            </w:r>
          </w:p>
        </w:tc>
      </w:tr>
      <w:tr w:rsidR="00BD7015" w:rsidRPr="00AA760B" w:rsidTr="00565C78">
        <w:trPr>
          <w:trHeight w:val="630"/>
        </w:trPr>
        <w:tc>
          <w:tcPr>
            <w:tcW w:w="106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70" w:type="dxa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948,09211</w:t>
            </w:r>
          </w:p>
        </w:tc>
        <w:tc>
          <w:tcPr>
            <w:tcW w:w="127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1 445,65286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1 470,32804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1 495,05390</w:t>
            </w:r>
          </w:p>
        </w:tc>
      </w:tr>
      <w:tr w:rsidR="00BD7015" w:rsidRPr="00AA760B" w:rsidTr="00565C78">
        <w:trPr>
          <w:trHeight w:val="1020"/>
        </w:trPr>
        <w:tc>
          <w:tcPr>
            <w:tcW w:w="106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870" w:type="dxa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0,07890</w:t>
            </w:r>
          </w:p>
        </w:tc>
        <w:tc>
          <w:tcPr>
            <w:tcW w:w="127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0,17920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0,25961</w:t>
            </w:r>
          </w:p>
        </w:tc>
        <w:tc>
          <w:tcPr>
            <w:tcW w:w="1276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0,66139</w:t>
            </w:r>
          </w:p>
        </w:tc>
      </w:tr>
      <w:tr w:rsidR="00BD7015" w:rsidRPr="00AA760B" w:rsidTr="00565C78">
        <w:trPr>
          <w:trHeight w:val="360"/>
        </w:trPr>
        <w:tc>
          <w:tcPr>
            <w:tcW w:w="106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91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Население и приравненные к нему категории потребителей (с учетом НДС)</w:t>
            </w:r>
          </w:p>
        </w:tc>
      </w:tr>
      <w:tr w:rsidR="00BD7015" w:rsidRPr="00AA760B" w:rsidTr="00565C78">
        <w:trPr>
          <w:trHeight w:val="360"/>
        </w:trPr>
        <w:tc>
          <w:tcPr>
            <w:tcW w:w="106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70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104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1,374692</w:t>
            </w:r>
          </w:p>
        </w:tc>
      </w:tr>
      <w:tr w:rsidR="00BD7015" w:rsidRPr="00AA760B" w:rsidTr="00565C78">
        <w:trPr>
          <w:trHeight w:val="360"/>
        </w:trPr>
        <w:tc>
          <w:tcPr>
            <w:tcW w:w="1064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91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Население и приравненные к нему категории потребителей (с учетом НДС)</w:t>
            </w:r>
          </w:p>
        </w:tc>
      </w:tr>
      <w:tr w:rsidR="00BD7015" w:rsidRPr="00AA760B" w:rsidTr="00565C78">
        <w:trPr>
          <w:trHeight w:val="360"/>
        </w:trPr>
        <w:tc>
          <w:tcPr>
            <w:tcW w:w="1064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391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Население, за исключением 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proofErr w:type="gramEnd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 в пунктах 3.2 и 3.3</w:t>
            </w:r>
          </w:p>
        </w:tc>
      </w:tr>
      <w:tr w:rsidR="00BD7015" w:rsidRPr="00AA760B" w:rsidTr="00565C78">
        <w:trPr>
          <w:trHeight w:val="360"/>
        </w:trPr>
        <w:tc>
          <w:tcPr>
            <w:tcW w:w="1064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104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1,809104</w:t>
            </w:r>
          </w:p>
        </w:tc>
      </w:tr>
      <w:tr w:rsidR="00BD7015" w:rsidRPr="00AA760B" w:rsidTr="00565C78">
        <w:trPr>
          <w:trHeight w:val="642"/>
        </w:trPr>
        <w:tc>
          <w:tcPr>
            <w:tcW w:w="1064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391" w:type="dxa"/>
            <w:gridSpan w:val="6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BD7015" w:rsidRPr="00AA760B" w:rsidTr="00565C78">
        <w:trPr>
          <w:trHeight w:val="360"/>
        </w:trPr>
        <w:tc>
          <w:tcPr>
            <w:tcW w:w="1064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104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0,689515</w:t>
            </w:r>
          </w:p>
        </w:tc>
      </w:tr>
      <w:tr w:rsidR="00BD7015" w:rsidRPr="00AA760B" w:rsidTr="00565C78">
        <w:trPr>
          <w:trHeight w:val="345"/>
        </w:trPr>
        <w:tc>
          <w:tcPr>
            <w:tcW w:w="1064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391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Население, проживающее в сельских населенных пунктах </w:t>
            </w:r>
          </w:p>
        </w:tc>
      </w:tr>
      <w:tr w:rsidR="00BD7015" w:rsidRPr="00AA760B" w:rsidTr="00565C78">
        <w:trPr>
          <w:trHeight w:val="360"/>
        </w:trPr>
        <w:tc>
          <w:tcPr>
            <w:tcW w:w="1064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104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0,689515</w:t>
            </w:r>
          </w:p>
        </w:tc>
      </w:tr>
      <w:tr w:rsidR="00BD7015" w:rsidRPr="00AA760B" w:rsidTr="00565C78">
        <w:trPr>
          <w:trHeight w:val="390"/>
        </w:trPr>
        <w:tc>
          <w:tcPr>
            <w:tcW w:w="1064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9391" w:type="dxa"/>
            <w:gridSpan w:val="6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Приравненные к населению категории потребителей,  за исключением 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proofErr w:type="gramEnd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 в пункте 3.4.1.</w:t>
            </w:r>
          </w:p>
        </w:tc>
      </w:tr>
      <w:tr w:rsidR="00BD7015" w:rsidRPr="00AA760B" w:rsidTr="00565C78">
        <w:trPr>
          <w:trHeight w:val="315"/>
        </w:trPr>
        <w:tc>
          <w:tcPr>
            <w:tcW w:w="1064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104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0,689515</w:t>
            </w:r>
          </w:p>
        </w:tc>
      </w:tr>
      <w:tr w:rsidR="00BD7015" w:rsidRPr="00AA760B" w:rsidTr="00565C78">
        <w:trPr>
          <w:trHeight w:val="1202"/>
        </w:trPr>
        <w:tc>
          <w:tcPr>
            <w:tcW w:w="1064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9391" w:type="dxa"/>
            <w:gridSpan w:val="6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</w:tc>
      </w:tr>
      <w:tr w:rsidR="00BD7015" w:rsidRPr="00AA760B" w:rsidTr="00565C78">
        <w:trPr>
          <w:trHeight w:val="315"/>
        </w:trPr>
        <w:tc>
          <w:tcPr>
            <w:tcW w:w="1064" w:type="dxa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noWrap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</w:p>
        </w:tc>
        <w:tc>
          <w:tcPr>
            <w:tcW w:w="1417" w:type="dxa"/>
            <w:noWrap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руб./кВт·</w:t>
            </w:r>
            <w:proofErr w:type="gramStart"/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104" w:type="dxa"/>
            <w:gridSpan w:val="4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1,057635</w:t>
            </w:r>
          </w:p>
        </w:tc>
      </w:tr>
      <w:tr w:rsidR="00BD7015" w:rsidRPr="00AA760B" w:rsidTr="00D57058">
        <w:trPr>
          <w:trHeight w:val="300"/>
        </w:trPr>
        <w:tc>
          <w:tcPr>
            <w:tcW w:w="3934" w:type="dxa"/>
            <w:gridSpan w:val="2"/>
            <w:vMerge w:val="restart"/>
            <w:vAlign w:val="center"/>
          </w:tcPr>
          <w:p w:rsidR="00BD7015" w:rsidRPr="00AA760B" w:rsidRDefault="00BD7015" w:rsidP="00D57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545 549,10</w:t>
            </w:r>
          </w:p>
        </w:tc>
        <w:tc>
          <w:tcPr>
            <w:tcW w:w="5104" w:type="dxa"/>
            <w:gridSpan w:val="4"/>
            <w:noWrap/>
            <w:vAlign w:val="bottom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Диапазоны напряжения</w:t>
            </w:r>
          </w:p>
        </w:tc>
      </w:tr>
      <w:tr w:rsidR="00BD7015" w:rsidRPr="00AA760B" w:rsidTr="00565C78">
        <w:trPr>
          <w:trHeight w:val="300"/>
        </w:trPr>
        <w:tc>
          <w:tcPr>
            <w:tcW w:w="3934" w:type="dxa"/>
            <w:gridSpan w:val="2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277" w:type="dxa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CH-I</w:t>
            </w:r>
          </w:p>
        </w:tc>
        <w:tc>
          <w:tcPr>
            <w:tcW w:w="1276" w:type="dxa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CH-II</w:t>
            </w:r>
          </w:p>
        </w:tc>
        <w:tc>
          <w:tcPr>
            <w:tcW w:w="1276" w:type="dxa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HH</w:t>
            </w:r>
          </w:p>
        </w:tc>
      </w:tr>
      <w:tr w:rsidR="00BD7015" w:rsidRPr="00AA760B" w:rsidTr="00565C78">
        <w:trPr>
          <w:trHeight w:val="360"/>
        </w:trPr>
        <w:tc>
          <w:tcPr>
            <w:tcW w:w="3934" w:type="dxa"/>
            <w:gridSpan w:val="2"/>
            <w:vMerge/>
            <w:vAlign w:val="center"/>
          </w:tcPr>
          <w:p w:rsidR="00BD7015" w:rsidRPr="00AA760B" w:rsidRDefault="00BD7015" w:rsidP="0060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D7015" w:rsidRPr="00AA760B" w:rsidRDefault="00BD7015" w:rsidP="0060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60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BD7015" w:rsidRPr="00E072EC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EC">
              <w:rPr>
                <w:rFonts w:ascii="Times New Roman" w:hAnsi="Times New Roman" w:cs="Times New Roman"/>
                <w:sz w:val="20"/>
                <w:szCs w:val="20"/>
              </w:rPr>
              <w:t>171 819,10</w:t>
            </w:r>
          </w:p>
        </w:tc>
        <w:tc>
          <w:tcPr>
            <w:tcW w:w="1277" w:type="dxa"/>
            <w:vAlign w:val="center"/>
          </w:tcPr>
          <w:p w:rsidR="00BD7015" w:rsidRPr="00E072EC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EC">
              <w:rPr>
                <w:rFonts w:ascii="Times New Roman" w:hAnsi="Times New Roman" w:cs="Times New Roman"/>
                <w:sz w:val="20"/>
                <w:szCs w:val="20"/>
              </w:rPr>
              <w:t>29 398,55</w:t>
            </w:r>
          </w:p>
        </w:tc>
        <w:tc>
          <w:tcPr>
            <w:tcW w:w="1276" w:type="dxa"/>
            <w:vAlign w:val="center"/>
          </w:tcPr>
          <w:p w:rsidR="00BD7015" w:rsidRPr="00E072EC" w:rsidRDefault="00BD7015" w:rsidP="00602B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EC">
              <w:rPr>
                <w:rFonts w:ascii="Times New Roman" w:hAnsi="Times New Roman" w:cs="Times New Roman"/>
                <w:sz w:val="20"/>
                <w:szCs w:val="20"/>
              </w:rPr>
              <w:t>262 437,39</w:t>
            </w:r>
          </w:p>
        </w:tc>
        <w:tc>
          <w:tcPr>
            <w:tcW w:w="1276" w:type="dxa"/>
            <w:vAlign w:val="center"/>
          </w:tcPr>
          <w:p w:rsidR="00BD7015" w:rsidRPr="00E072EC" w:rsidRDefault="00BD7015" w:rsidP="00602B8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EC">
              <w:rPr>
                <w:rFonts w:ascii="Times New Roman" w:hAnsi="Times New Roman" w:cs="Times New Roman"/>
                <w:sz w:val="20"/>
                <w:szCs w:val="20"/>
              </w:rPr>
              <w:t>81 894,06</w:t>
            </w:r>
          </w:p>
        </w:tc>
      </w:tr>
    </w:tbl>
    <w:p w:rsidR="00BD7015" w:rsidRPr="00BD7507" w:rsidRDefault="00BD7015" w:rsidP="00CF0189">
      <w:pPr>
        <w:pStyle w:val="ac"/>
        <w:tabs>
          <w:tab w:val="left" w:pos="0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7507">
        <w:rPr>
          <w:rFonts w:ascii="Times New Roman" w:hAnsi="Times New Roman" w:cs="Times New Roman"/>
          <w:sz w:val="24"/>
          <w:szCs w:val="24"/>
        </w:rPr>
        <w:t>Признать утратившими силу с 1 января 2015 года:</w:t>
      </w:r>
    </w:p>
    <w:p w:rsidR="00BD7015" w:rsidRPr="00BD7507" w:rsidRDefault="00BD7015" w:rsidP="00CF0189">
      <w:pPr>
        <w:pStyle w:val="ac"/>
        <w:tabs>
          <w:tab w:val="left" w:pos="0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507">
        <w:rPr>
          <w:rFonts w:ascii="Times New Roman" w:hAnsi="Times New Roman" w:cs="Times New Roman"/>
          <w:sz w:val="24"/>
          <w:szCs w:val="24"/>
        </w:rPr>
        <w:t>1) постановление департамента государственного регулирования цен и тарифов Костромской области  от 27 декабря 2013 года №</w:t>
      </w:r>
      <w:r w:rsidR="0069339C">
        <w:rPr>
          <w:rFonts w:ascii="Times New Roman" w:hAnsi="Times New Roman" w:cs="Times New Roman"/>
          <w:sz w:val="24"/>
          <w:szCs w:val="24"/>
        </w:rPr>
        <w:t xml:space="preserve"> </w:t>
      </w:r>
      <w:r w:rsidRPr="00BD7507">
        <w:rPr>
          <w:rFonts w:ascii="Times New Roman" w:hAnsi="Times New Roman" w:cs="Times New Roman"/>
          <w:sz w:val="24"/>
          <w:szCs w:val="24"/>
        </w:rPr>
        <w:t>13/624 «Об установлении единых (котловых) тарифах на услуги по передаче электрической энергии по сетям, расположенным  на территории Костромской области, на 2014 годи о признании утратившим силу постановления департамента государственного регулирования цен и тарифов Костромской области от 26.12.2013 № 12/469»;</w:t>
      </w:r>
      <w:proofErr w:type="gramEnd"/>
    </w:p>
    <w:p w:rsidR="00BD7015" w:rsidRPr="00BD7507" w:rsidRDefault="00BD7015" w:rsidP="00CF0189">
      <w:pPr>
        <w:pStyle w:val="ac"/>
        <w:tabs>
          <w:tab w:val="left" w:pos="0"/>
          <w:tab w:val="left" w:pos="993"/>
        </w:tabs>
        <w:spacing w:after="0" w:line="240" w:lineRule="auto"/>
        <w:ind w:left="0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D7507"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от 21 марта 2014 года №</w:t>
      </w:r>
      <w:r w:rsidR="0069339C">
        <w:rPr>
          <w:rFonts w:ascii="Times New Roman" w:hAnsi="Times New Roman" w:cs="Times New Roman"/>
          <w:sz w:val="24"/>
          <w:szCs w:val="24"/>
        </w:rPr>
        <w:t xml:space="preserve"> </w:t>
      </w:r>
      <w:r w:rsidRPr="00BD7507">
        <w:rPr>
          <w:rFonts w:ascii="Times New Roman" w:hAnsi="Times New Roman" w:cs="Times New Roman"/>
          <w:sz w:val="24"/>
          <w:szCs w:val="24"/>
        </w:rPr>
        <w:t>14/31 «О внесении изменений в постановление департамента государственного регулирования цен и тарифов Кос</w:t>
      </w:r>
      <w:r w:rsidR="0069339C">
        <w:rPr>
          <w:rFonts w:ascii="Times New Roman" w:hAnsi="Times New Roman" w:cs="Times New Roman"/>
          <w:sz w:val="24"/>
          <w:szCs w:val="24"/>
        </w:rPr>
        <w:t xml:space="preserve">тромской области от 27.12.2013 </w:t>
      </w:r>
      <w:r w:rsidRPr="00BD7507">
        <w:rPr>
          <w:rFonts w:ascii="Times New Roman" w:hAnsi="Times New Roman" w:cs="Times New Roman"/>
          <w:sz w:val="24"/>
          <w:szCs w:val="24"/>
        </w:rPr>
        <w:t>№ 13/624».</w:t>
      </w:r>
    </w:p>
    <w:p w:rsidR="00BD7015" w:rsidRPr="00E072EC" w:rsidRDefault="00BD7015" w:rsidP="00CF0189">
      <w:pPr>
        <w:tabs>
          <w:tab w:val="left" w:pos="1134"/>
        </w:tabs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072EC">
        <w:rPr>
          <w:rFonts w:ascii="Times New Roman" w:hAnsi="Times New Roman" w:cs="Times New Roman"/>
          <w:sz w:val="24"/>
          <w:szCs w:val="24"/>
        </w:rPr>
        <w:t>Направить в ФСТ России информацию по тарифам в соответствии с требованиями законодательства.</w:t>
      </w:r>
    </w:p>
    <w:p w:rsidR="00BD7015" w:rsidRDefault="00BD7015" w:rsidP="00CF01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BD7015" w:rsidRPr="00034AAE" w:rsidRDefault="00BD7015" w:rsidP="0003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015" w:rsidRDefault="00BD7015" w:rsidP="00034AA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034AAE">
        <w:rPr>
          <w:rFonts w:ascii="Times New Roman" w:hAnsi="Times New Roman" w:cs="Times New Roman"/>
          <w:sz w:val="25"/>
          <w:szCs w:val="25"/>
        </w:rPr>
        <w:t xml:space="preserve">Секретарь                                                                                                        </w:t>
      </w:r>
      <w:r w:rsidR="00565C78">
        <w:rPr>
          <w:rFonts w:ascii="Times New Roman" w:hAnsi="Times New Roman" w:cs="Times New Roman"/>
          <w:sz w:val="25"/>
          <w:szCs w:val="25"/>
        </w:rPr>
        <w:t xml:space="preserve"> </w:t>
      </w:r>
      <w:r w:rsidRPr="00034AAE">
        <w:rPr>
          <w:rFonts w:ascii="Times New Roman" w:hAnsi="Times New Roman" w:cs="Times New Roman"/>
          <w:sz w:val="25"/>
          <w:szCs w:val="25"/>
        </w:rPr>
        <w:t xml:space="preserve">           Е.С. Потапова</w:t>
      </w:r>
    </w:p>
    <w:p w:rsidR="00565C78" w:rsidRPr="00034AAE" w:rsidRDefault="00565C78" w:rsidP="00034AA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</w:p>
    <w:p w:rsidR="00BD7015" w:rsidRPr="00034AAE" w:rsidRDefault="00BD7015" w:rsidP="00034AAE">
      <w:pPr>
        <w:pStyle w:val="a7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 w:rsidRPr="00034AAE">
        <w:rPr>
          <w:rFonts w:ascii="Times New Roman" w:hAnsi="Times New Roman" w:cs="Times New Roman"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</w:t>
      </w:r>
      <w:r w:rsidRPr="00034AAE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 w:rsidRPr="00034AAE"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BD7015" w:rsidRPr="00034AAE" w:rsidRDefault="00BD7015" w:rsidP="00034AAE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BD7015" w:rsidRPr="00034AAE" w:rsidRDefault="00BD7015" w:rsidP="00034AAE">
      <w:pPr>
        <w:spacing w:after="0" w:line="240" w:lineRule="auto"/>
        <w:rPr>
          <w:rFonts w:ascii="Times New Roman" w:hAnsi="Times New Roman" w:cs="Times New Roman"/>
        </w:rPr>
      </w:pPr>
    </w:p>
    <w:sectPr w:rsidR="00BD7015" w:rsidRPr="00034AAE" w:rsidSect="003471D1">
      <w:headerReference w:type="default" r:id="rId11"/>
      <w:pgSz w:w="11906" w:h="16838"/>
      <w:pgMar w:top="284" w:right="851" w:bottom="568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DC" w:rsidRDefault="003755DC" w:rsidP="007556AC">
      <w:pPr>
        <w:spacing w:after="0" w:line="240" w:lineRule="auto"/>
      </w:pPr>
      <w:r>
        <w:separator/>
      </w:r>
    </w:p>
  </w:endnote>
  <w:endnote w:type="continuationSeparator" w:id="1">
    <w:p w:rsidR="003755DC" w:rsidRDefault="003755DC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DC" w:rsidRDefault="003755DC" w:rsidP="007556AC">
      <w:pPr>
        <w:spacing w:after="0" w:line="240" w:lineRule="auto"/>
      </w:pPr>
      <w:r>
        <w:separator/>
      </w:r>
    </w:p>
  </w:footnote>
  <w:footnote w:type="continuationSeparator" w:id="1">
    <w:p w:rsidR="003755DC" w:rsidRDefault="003755DC" w:rsidP="0075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DC" w:rsidRDefault="003755DC">
    <w:pPr>
      <w:pStyle w:val="a8"/>
      <w:jc w:val="center"/>
    </w:pPr>
    <w:fldSimple w:instr=" PAGE   \* MERGEFORMAT ">
      <w:r w:rsidR="002F74A9">
        <w:rPr>
          <w:noProof/>
        </w:rPr>
        <w:t>21</w:t>
      </w:r>
    </w:fldSimple>
  </w:p>
  <w:p w:rsidR="003755DC" w:rsidRDefault="003755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FF3"/>
    <w:multiLevelType w:val="hybridMultilevel"/>
    <w:tmpl w:val="47A4C1D8"/>
    <w:lvl w:ilvl="0" w:tplc="6804C7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D15B11"/>
    <w:multiLevelType w:val="hybridMultilevel"/>
    <w:tmpl w:val="70505140"/>
    <w:lvl w:ilvl="0" w:tplc="A7FC1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66C4C"/>
    <w:multiLevelType w:val="hybridMultilevel"/>
    <w:tmpl w:val="C506238E"/>
    <w:lvl w:ilvl="0" w:tplc="038687A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90B6F"/>
    <w:multiLevelType w:val="hybridMultilevel"/>
    <w:tmpl w:val="C0CE408E"/>
    <w:lvl w:ilvl="0" w:tplc="5EFE982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7C7382"/>
    <w:multiLevelType w:val="hybridMultilevel"/>
    <w:tmpl w:val="CE74AC44"/>
    <w:lvl w:ilvl="0" w:tplc="766220EE">
      <w:start w:val="9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68E6F62"/>
    <w:multiLevelType w:val="hybridMultilevel"/>
    <w:tmpl w:val="2F9A95AC"/>
    <w:lvl w:ilvl="0" w:tplc="2D7C7BE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185B1114"/>
    <w:multiLevelType w:val="hybridMultilevel"/>
    <w:tmpl w:val="CF22C522"/>
    <w:lvl w:ilvl="0" w:tplc="07A6D38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A3828"/>
    <w:multiLevelType w:val="hybridMultilevel"/>
    <w:tmpl w:val="AE021EBC"/>
    <w:lvl w:ilvl="0" w:tplc="DA8856A4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21C265E2">
      <w:numFmt w:val="none"/>
      <w:lvlText w:val=""/>
      <w:lvlJc w:val="left"/>
      <w:pPr>
        <w:tabs>
          <w:tab w:val="num" w:pos="531"/>
        </w:tabs>
      </w:pPr>
    </w:lvl>
    <w:lvl w:ilvl="2" w:tplc="EC9CBB28">
      <w:numFmt w:val="none"/>
      <w:lvlText w:val=""/>
      <w:lvlJc w:val="left"/>
      <w:pPr>
        <w:tabs>
          <w:tab w:val="num" w:pos="531"/>
        </w:tabs>
      </w:pPr>
    </w:lvl>
    <w:lvl w:ilvl="3" w:tplc="7794F168">
      <w:numFmt w:val="none"/>
      <w:lvlText w:val=""/>
      <w:lvlJc w:val="left"/>
      <w:pPr>
        <w:tabs>
          <w:tab w:val="num" w:pos="531"/>
        </w:tabs>
      </w:pPr>
    </w:lvl>
    <w:lvl w:ilvl="4" w:tplc="C7128972">
      <w:numFmt w:val="none"/>
      <w:lvlText w:val=""/>
      <w:lvlJc w:val="left"/>
      <w:pPr>
        <w:tabs>
          <w:tab w:val="num" w:pos="531"/>
        </w:tabs>
      </w:pPr>
    </w:lvl>
    <w:lvl w:ilvl="5" w:tplc="8332A584">
      <w:numFmt w:val="none"/>
      <w:lvlText w:val=""/>
      <w:lvlJc w:val="left"/>
      <w:pPr>
        <w:tabs>
          <w:tab w:val="num" w:pos="531"/>
        </w:tabs>
      </w:pPr>
    </w:lvl>
    <w:lvl w:ilvl="6" w:tplc="4152482E">
      <w:numFmt w:val="none"/>
      <w:lvlText w:val=""/>
      <w:lvlJc w:val="left"/>
      <w:pPr>
        <w:tabs>
          <w:tab w:val="num" w:pos="531"/>
        </w:tabs>
      </w:pPr>
    </w:lvl>
    <w:lvl w:ilvl="7" w:tplc="9214A622">
      <w:numFmt w:val="none"/>
      <w:lvlText w:val=""/>
      <w:lvlJc w:val="left"/>
      <w:pPr>
        <w:tabs>
          <w:tab w:val="num" w:pos="531"/>
        </w:tabs>
      </w:pPr>
    </w:lvl>
    <w:lvl w:ilvl="8" w:tplc="FA9E3BEA">
      <w:numFmt w:val="none"/>
      <w:lvlText w:val=""/>
      <w:lvlJc w:val="left"/>
      <w:pPr>
        <w:tabs>
          <w:tab w:val="num" w:pos="531"/>
        </w:tabs>
      </w:pPr>
    </w:lvl>
  </w:abstractNum>
  <w:abstractNum w:abstractNumId="10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E0003"/>
    <w:multiLevelType w:val="hybridMultilevel"/>
    <w:tmpl w:val="FAF429BC"/>
    <w:lvl w:ilvl="0" w:tplc="CAD0349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94033"/>
    <w:multiLevelType w:val="hybridMultilevel"/>
    <w:tmpl w:val="FDCC05B0"/>
    <w:lvl w:ilvl="0" w:tplc="5EFE982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F039B"/>
    <w:multiLevelType w:val="hybridMultilevel"/>
    <w:tmpl w:val="0388C350"/>
    <w:lvl w:ilvl="0" w:tplc="704C9B6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208242F"/>
    <w:multiLevelType w:val="hybridMultilevel"/>
    <w:tmpl w:val="B532E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191B25"/>
    <w:multiLevelType w:val="hybridMultilevel"/>
    <w:tmpl w:val="412C84D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>
      <w:start w:val="1"/>
      <w:numFmt w:val="lowerLetter"/>
      <w:lvlText w:val="%2."/>
      <w:lvlJc w:val="left"/>
      <w:pPr>
        <w:ind w:left="2140" w:hanging="360"/>
      </w:pPr>
    </w:lvl>
    <w:lvl w:ilvl="2" w:tplc="0419001B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>
      <w:start w:val="1"/>
      <w:numFmt w:val="lowerLetter"/>
      <w:lvlText w:val="%5."/>
      <w:lvlJc w:val="left"/>
      <w:pPr>
        <w:ind w:left="4300" w:hanging="360"/>
      </w:pPr>
    </w:lvl>
    <w:lvl w:ilvl="5" w:tplc="0419001B">
      <w:start w:val="1"/>
      <w:numFmt w:val="lowerRoman"/>
      <w:lvlText w:val="%6."/>
      <w:lvlJc w:val="right"/>
      <w:pPr>
        <w:ind w:left="5020" w:hanging="180"/>
      </w:pPr>
    </w:lvl>
    <w:lvl w:ilvl="6" w:tplc="0419000F">
      <w:start w:val="1"/>
      <w:numFmt w:val="decimal"/>
      <w:lvlText w:val="%7."/>
      <w:lvlJc w:val="left"/>
      <w:pPr>
        <w:ind w:left="5740" w:hanging="360"/>
      </w:pPr>
    </w:lvl>
    <w:lvl w:ilvl="7" w:tplc="04190019">
      <w:start w:val="1"/>
      <w:numFmt w:val="lowerLetter"/>
      <w:lvlText w:val="%8."/>
      <w:lvlJc w:val="left"/>
      <w:pPr>
        <w:ind w:left="6460" w:hanging="360"/>
      </w:pPr>
    </w:lvl>
    <w:lvl w:ilvl="8" w:tplc="0419001B">
      <w:start w:val="1"/>
      <w:numFmt w:val="lowerRoman"/>
      <w:lvlText w:val="%9."/>
      <w:lvlJc w:val="right"/>
      <w:pPr>
        <w:ind w:left="7180" w:hanging="180"/>
      </w:pPr>
    </w:lvl>
  </w:abstractNum>
  <w:abstractNum w:abstractNumId="16">
    <w:nsid w:val="345B5033"/>
    <w:multiLevelType w:val="hybridMultilevel"/>
    <w:tmpl w:val="CF98AC64"/>
    <w:lvl w:ilvl="0" w:tplc="60341E1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C2190B"/>
    <w:multiLevelType w:val="hybridMultilevel"/>
    <w:tmpl w:val="FF3E9D90"/>
    <w:lvl w:ilvl="0" w:tplc="82D22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1D1AA9"/>
    <w:multiLevelType w:val="hybridMultilevel"/>
    <w:tmpl w:val="C720A28E"/>
    <w:lvl w:ilvl="0" w:tplc="05B083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E297CCC"/>
    <w:multiLevelType w:val="hybridMultilevel"/>
    <w:tmpl w:val="FA6C9068"/>
    <w:lvl w:ilvl="0" w:tplc="5EFE982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i w:val="0"/>
        <w:iCs w:val="0"/>
      </w:rPr>
    </w:lvl>
    <w:lvl w:ilvl="1" w:tplc="A136123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E336962"/>
    <w:multiLevelType w:val="hybridMultilevel"/>
    <w:tmpl w:val="E8DA89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2836AC5"/>
    <w:multiLevelType w:val="hybridMultilevel"/>
    <w:tmpl w:val="97E0D238"/>
    <w:lvl w:ilvl="0" w:tplc="4B4AD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DB1830"/>
    <w:multiLevelType w:val="hybridMultilevel"/>
    <w:tmpl w:val="0C741AFC"/>
    <w:lvl w:ilvl="0" w:tplc="5F30328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4EB201B"/>
    <w:multiLevelType w:val="hybridMultilevel"/>
    <w:tmpl w:val="C20A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626596E"/>
    <w:multiLevelType w:val="hybridMultilevel"/>
    <w:tmpl w:val="4412EAD6"/>
    <w:lvl w:ilvl="0" w:tplc="2F9CF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76E15B0"/>
    <w:multiLevelType w:val="hybridMultilevel"/>
    <w:tmpl w:val="FC20EAF2"/>
    <w:lvl w:ilvl="0" w:tplc="C74A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5B39BA"/>
    <w:multiLevelType w:val="hybridMultilevel"/>
    <w:tmpl w:val="648AA174"/>
    <w:lvl w:ilvl="0" w:tplc="E118FD8A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A3F44"/>
    <w:multiLevelType w:val="hybridMultilevel"/>
    <w:tmpl w:val="13EA39CE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846B9B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8E55EEE"/>
    <w:multiLevelType w:val="hybridMultilevel"/>
    <w:tmpl w:val="5F329DA2"/>
    <w:lvl w:ilvl="0" w:tplc="02B2CB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280F34"/>
    <w:multiLevelType w:val="hybridMultilevel"/>
    <w:tmpl w:val="AAFE596A"/>
    <w:lvl w:ilvl="0" w:tplc="C0BC6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8"/>
  </w:num>
  <w:num w:numId="3">
    <w:abstractNumId w:val="31"/>
  </w:num>
  <w:num w:numId="4">
    <w:abstractNumId w:val="5"/>
  </w:num>
  <w:num w:numId="5">
    <w:abstractNumId w:val="29"/>
  </w:num>
  <w:num w:numId="6">
    <w:abstractNumId w:val="4"/>
  </w:num>
  <w:num w:numId="7">
    <w:abstractNumId w:val="27"/>
  </w:num>
  <w:num w:numId="8">
    <w:abstractNumId w:val="8"/>
  </w:num>
  <w:num w:numId="9">
    <w:abstractNumId w:val="1"/>
  </w:num>
  <w:num w:numId="10">
    <w:abstractNumId w:val="21"/>
  </w:num>
  <w:num w:numId="11">
    <w:abstractNumId w:val="16"/>
  </w:num>
  <w:num w:numId="12">
    <w:abstractNumId w:val="20"/>
  </w:num>
  <w:num w:numId="13">
    <w:abstractNumId w:val="19"/>
  </w:num>
  <w:num w:numId="14">
    <w:abstractNumId w:val="30"/>
  </w:num>
  <w:num w:numId="15">
    <w:abstractNumId w:val="14"/>
  </w:num>
  <w:num w:numId="16">
    <w:abstractNumId w:val="3"/>
  </w:num>
  <w:num w:numId="17">
    <w:abstractNumId w:val="12"/>
  </w:num>
  <w:num w:numId="18">
    <w:abstractNumId w:val="2"/>
  </w:num>
  <w:num w:numId="19">
    <w:abstractNumId w:val="32"/>
  </w:num>
  <w:num w:numId="20">
    <w:abstractNumId w:val="9"/>
  </w:num>
  <w:num w:numId="21">
    <w:abstractNumId w:val="7"/>
  </w:num>
  <w:num w:numId="22">
    <w:abstractNumId w:val="0"/>
  </w:num>
  <w:num w:numId="23">
    <w:abstractNumId w:val="23"/>
  </w:num>
  <w:num w:numId="24">
    <w:abstractNumId w:val="18"/>
  </w:num>
  <w:num w:numId="25">
    <w:abstractNumId w:val="17"/>
  </w:num>
  <w:num w:numId="26">
    <w:abstractNumId w:val="33"/>
  </w:num>
  <w:num w:numId="27">
    <w:abstractNumId w:val="26"/>
  </w:num>
  <w:num w:numId="28">
    <w:abstractNumId w:val="24"/>
  </w:num>
  <w:num w:numId="29">
    <w:abstractNumId w:val="15"/>
  </w:num>
  <w:num w:numId="30">
    <w:abstractNumId w:val="13"/>
  </w:num>
  <w:num w:numId="31">
    <w:abstractNumId w:val="6"/>
  </w:num>
  <w:num w:numId="32">
    <w:abstractNumId w:val="22"/>
  </w:num>
  <w:num w:numId="33">
    <w:abstractNumId w:val="2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14EF9"/>
    <w:rsid w:val="00020F97"/>
    <w:rsid w:val="00023B38"/>
    <w:rsid w:val="00031482"/>
    <w:rsid w:val="00032212"/>
    <w:rsid w:val="00033014"/>
    <w:rsid w:val="00033DA0"/>
    <w:rsid w:val="00034AAE"/>
    <w:rsid w:val="000352F3"/>
    <w:rsid w:val="000375D4"/>
    <w:rsid w:val="0005706A"/>
    <w:rsid w:val="000607BE"/>
    <w:rsid w:val="00061AFB"/>
    <w:rsid w:val="00062980"/>
    <w:rsid w:val="00086CBD"/>
    <w:rsid w:val="00096356"/>
    <w:rsid w:val="000A6ED2"/>
    <w:rsid w:val="000A6F21"/>
    <w:rsid w:val="000B1C52"/>
    <w:rsid w:val="000B33E1"/>
    <w:rsid w:val="000B36D3"/>
    <w:rsid w:val="000C4A76"/>
    <w:rsid w:val="000D0AB4"/>
    <w:rsid w:val="000D501D"/>
    <w:rsid w:val="000E1ABD"/>
    <w:rsid w:val="000E5E32"/>
    <w:rsid w:val="000E63DC"/>
    <w:rsid w:val="000F0C19"/>
    <w:rsid w:val="000F3164"/>
    <w:rsid w:val="0010399F"/>
    <w:rsid w:val="001049B3"/>
    <w:rsid w:val="00111979"/>
    <w:rsid w:val="001278F0"/>
    <w:rsid w:val="001414AA"/>
    <w:rsid w:val="00142172"/>
    <w:rsid w:val="00142FD6"/>
    <w:rsid w:val="00145735"/>
    <w:rsid w:val="00147194"/>
    <w:rsid w:val="001548C1"/>
    <w:rsid w:val="00154B73"/>
    <w:rsid w:val="00154FD1"/>
    <w:rsid w:val="001556EB"/>
    <w:rsid w:val="00161F4E"/>
    <w:rsid w:val="00164A18"/>
    <w:rsid w:val="00166D9F"/>
    <w:rsid w:val="00167DAC"/>
    <w:rsid w:val="00170B67"/>
    <w:rsid w:val="00171C07"/>
    <w:rsid w:val="00172A8B"/>
    <w:rsid w:val="00183037"/>
    <w:rsid w:val="0018673D"/>
    <w:rsid w:val="00186AB1"/>
    <w:rsid w:val="001A4FCE"/>
    <w:rsid w:val="001A527B"/>
    <w:rsid w:val="001A7245"/>
    <w:rsid w:val="001B4F9D"/>
    <w:rsid w:val="001B579B"/>
    <w:rsid w:val="001D13F8"/>
    <w:rsid w:val="001D71A7"/>
    <w:rsid w:val="001E1095"/>
    <w:rsid w:val="001F30DA"/>
    <w:rsid w:val="001F432B"/>
    <w:rsid w:val="00200F76"/>
    <w:rsid w:val="00201682"/>
    <w:rsid w:val="00201EF1"/>
    <w:rsid w:val="0020219D"/>
    <w:rsid w:val="002023AA"/>
    <w:rsid w:val="002032EA"/>
    <w:rsid w:val="0020416D"/>
    <w:rsid w:val="00204DDE"/>
    <w:rsid w:val="00205A84"/>
    <w:rsid w:val="002113A6"/>
    <w:rsid w:val="002151B8"/>
    <w:rsid w:val="0021629C"/>
    <w:rsid w:val="00217083"/>
    <w:rsid w:val="00222432"/>
    <w:rsid w:val="00222576"/>
    <w:rsid w:val="00224156"/>
    <w:rsid w:val="00225358"/>
    <w:rsid w:val="00227FE4"/>
    <w:rsid w:val="002344CC"/>
    <w:rsid w:val="00242A1D"/>
    <w:rsid w:val="0024376A"/>
    <w:rsid w:val="0024751A"/>
    <w:rsid w:val="00247BA1"/>
    <w:rsid w:val="0025441A"/>
    <w:rsid w:val="00254A4D"/>
    <w:rsid w:val="0025762C"/>
    <w:rsid w:val="002743B1"/>
    <w:rsid w:val="00274A1E"/>
    <w:rsid w:val="00274B3C"/>
    <w:rsid w:val="00274BFF"/>
    <w:rsid w:val="00274E7D"/>
    <w:rsid w:val="00287D57"/>
    <w:rsid w:val="00287DBA"/>
    <w:rsid w:val="00295C57"/>
    <w:rsid w:val="002A2FC6"/>
    <w:rsid w:val="002A5EAB"/>
    <w:rsid w:val="002A6F63"/>
    <w:rsid w:val="002B3932"/>
    <w:rsid w:val="002B4534"/>
    <w:rsid w:val="002C25AD"/>
    <w:rsid w:val="002C3BC4"/>
    <w:rsid w:val="002C62CA"/>
    <w:rsid w:val="002C6752"/>
    <w:rsid w:val="002D5793"/>
    <w:rsid w:val="002E0804"/>
    <w:rsid w:val="002E54E0"/>
    <w:rsid w:val="002E7D76"/>
    <w:rsid w:val="002F2530"/>
    <w:rsid w:val="002F4278"/>
    <w:rsid w:val="002F74A9"/>
    <w:rsid w:val="003007B6"/>
    <w:rsid w:val="0030322C"/>
    <w:rsid w:val="00304765"/>
    <w:rsid w:val="003062D5"/>
    <w:rsid w:val="003078D9"/>
    <w:rsid w:val="0031145A"/>
    <w:rsid w:val="00316FCD"/>
    <w:rsid w:val="00321B8B"/>
    <w:rsid w:val="00325DA2"/>
    <w:rsid w:val="0032639F"/>
    <w:rsid w:val="00326B69"/>
    <w:rsid w:val="003351E6"/>
    <w:rsid w:val="00342C56"/>
    <w:rsid w:val="003448B0"/>
    <w:rsid w:val="00344A98"/>
    <w:rsid w:val="00345B82"/>
    <w:rsid w:val="00347093"/>
    <w:rsid w:val="003471D1"/>
    <w:rsid w:val="00351384"/>
    <w:rsid w:val="0035501C"/>
    <w:rsid w:val="0035765F"/>
    <w:rsid w:val="00373BA0"/>
    <w:rsid w:val="00373BD4"/>
    <w:rsid w:val="003751FF"/>
    <w:rsid w:val="003755DC"/>
    <w:rsid w:val="00375E2C"/>
    <w:rsid w:val="0038514B"/>
    <w:rsid w:val="00387832"/>
    <w:rsid w:val="00387AB8"/>
    <w:rsid w:val="003903B7"/>
    <w:rsid w:val="003938E5"/>
    <w:rsid w:val="003939B6"/>
    <w:rsid w:val="00395815"/>
    <w:rsid w:val="00396F3C"/>
    <w:rsid w:val="003A1907"/>
    <w:rsid w:val="003A1E16"/>
    <w:rsid w:val="003A27F7"/>
    <w:rsid w:val="003A7EC4"/>
    <w:rsid w:val="003B3C9E"/>
    <w:rsid w:val="003C2FC2"/>
    <w:rsid w:val="003D0038"/>
    <w:rsid w:val="003D308E"/>
    <w:rsid w:val="003D3577"/>
    <w:rsid w:val="003E170C"/>
    <w:rsid w:val="003E23E0"/>
    <w:rsid w:val="003E2AA4"/>
    <w:rsid w:val="003E471D"/>
    <w:rsid w:val="003E52B1"/>
    <w:rsid w:val="003E6548"/>
    <w:rsid w:val="003F3B36"/>
    <w:rsid w:val="00405AC3"/>
    <w:rsid w:val="00411353"/>
    <w:rsid w:val="00423801"/>
    <w:rsid w:val="00440209"/>
    <w:rsid w:val="00443C97"/>
    <w:rsid w:val="004641DD"/>
    <w:rsid w:val="00464C37"/>
    <w:rsid w:val="004659A0"/>
    <w:rsid w:val="00467E2F"/>
    <w:rsid w:val="00474DC1"/>
    <w:rsid w:val="00477E75"/>
    <w:rsid w:val="00480378"/>
    <w:rsid w:val="00481667"/>
    <w:rsid w:val="0048250F"/>
    <w:rsid w:val="0048542D"/>
    <w:rsid w:val="004953E3"/>
    <w:rsid w:val="00496A0F"/>
    <w:rsid w:val="00496EF8"/>
    <w:rsid w:val="004A44FC"/>
    <w:rsid w:val="004A4C27"/>
    <w:rsid w:val="004A73D7"/>
    <w:rsid w:val="004C7B79"/>
    <w:rsid w:val="004E0A05"/>
    <w:rsid w:val="004E170C"/>
    <w:rsid w:val="004E2C71"/>
    <w:rsid w:val="004E32AF"/>
    <w:rsid w:val="004E4F95"/>
    <w:rsid w:val="004F1426"/>
    <w:rsid w:val="004F3D7A"/>
    <w:rsid w:val="004F490C"/>
    <w:rsid w:val="004F6DCA"/>
    <w:rsid w:val="00506761"/>
    <w:rsid w:val="00506E1D"/>
    <w:rsid w:val="00512AB2"/>
    <w:rsid w:val="005141B9"/>
    <w:rsid w:val="00514296"/>
    <w:rsid w:val="00514D5D"/>
    <w:rsid w:val="0052022A"/>
    <w:rsid w:val="005232E2"/>
    <w:rsid w:val="00533BEC"/>
    <w:rsid w:val="00544797"/>
    <w:rsid w:val="0054676E"/>
    <w:rsid w:val="0055344F"/>
    <w:rsid w:val="00555736"/>
    <w:rsid w:val="005656B4"/>
    <w:rsid w:val="00565C4C"/>
    <w:rsid w:val="00565C78"/>
    <w:rsid w:val="005677BA"/>
    <w:rsid w:val="00567E02"/>
    <w:rsid w:val="00571BD2"/>
    <w:rsid w:val="005757B4"/>
    <w:rsid w:val="00585D0A"/>
    <w:rsid w:val="00587678"/>
    <w:rsid w:val="00593D9E"/>
    <w:rsid w:val="00594E85"/>
    <w:rsid w:val="00595B85"/>
    <w:rsid w:val="005A2DD6"/>
    <w:rsid w:val="005A78D6"/>
    <w:rsid w:val="005C0046"/>
    <w:rsid w:val="005C31CC"/>
    <w:rsid w:val="005C71EE"/>
    <w:rsid w:val="005D0144"/>
    <w:rsid w:val="005D0185"/>
    <w:rsid w:val="005D3A70"/>
    <w:rsid w:val="005D5778"/>
    <w:rsid w:val="005E4C66"/>
    <w:rsid w:val="005E6F61"/>
    <w:rsid w:val="005E7022"/>
    <w:rsid w:val="005F697F"/>
    <w:rsid w:val="00602B8E"/>
    <w:rsid w:val="00603D5B"/>
    <w:rsid w:val="00606AB0"/>
    <w:rsid w:val="00610567"/>
    <w:rsid w:val="0061244A"/>
    <w:rsid w:val="006154EC"/>
    <w:rsid w:val="00621231"/>
    <w:rsid w:val="006215B3"/>
    <w:rsid w:val="00634980"/>
    <w:rsid w:val="00635778"/>
    <w:rsid w:val="006358B8"/>
    <w:rsid w:val="006359F3"/>
    <w:rsid w:val="006376DF"/>
    <w:rsid w:val="00644946"/>
    <w:rsid w:val="0065087B"/>
    <w:rsid w:val="00654B2A"/>
    <w:rsid w:val="00655FEF"/>
    <w:rsid w:val="00660D81"/>
    <w:rsid w:val="00663C46"/>
    <w:rsid w:val="0066661C"/>
    <w:rsid w:val="00667860"/>
    <w:rsid w:val="0067183B"/>
    <w:rsid w:val="006722E7"/>
    <w:rsid w:val="00673DC8"/>
    <w:rsid w:val="00676C64"/>
    <w:rsid w:val="0067731B"/>
    <w:rsid w:val="00680CE2"/>
    <w:rsid w:val="00681A5A"/>
    <w:rsid w:val="00683742"/>
    <w:rsid w:val="00684A34"/>
    <w:rsid w:val="00692DDC"/>
    <w:rsid w:val="0069339C"/>
    <w:rsid w:val="00693741"/>
    <w:rsid w:val="006B20C8"/>
    <w:rsid w:val="006B2333"/>
    <w:rsid w:val="006B2DF3"/>
    <w:rsid w:val="006B36E2"/>
    <w:rsid w:val="006C74A2"/>
    <w:rsid w:val="006D1D11"/>
    <w:rsid w:val="006E04F3"/>
    <w:rsid w:val="006E1EBF"/>
    <w:rsid w:val="006E4795"/>
    <w:rsid w:val="006E5E2E"/>
    <w:rsid w:val="006E7D41"/>
    <w:rsid w:val="006F15A4"/>
    <w:rsid w:val="006F5018"/>
    <w:rsid w:val="00700412"/>
    <w:rsid w:val="00701BFC"/>
    <w:rsid w:val="007069DF"/>
    <w:rsid w:val="007157B9"/>
    <w:rsid w:val="007160F0"/>
    <w:rsid w:val="00717E8D"/>
    <w:rsid w:val="00721E58"/>
    <w:rsid w:val="00722E1A"/>
    <w:rsid w:val="007276A7"/>
    <w:rsid w:val="00734465"/>
    <w:rsid w:val="007348B6"/>
    <w:rsid w:val="00735AF2"/>
    <w:rsid w:val="007371A6"/>
    <w:rsid w:val="00737D65"/>
    <w:rsid w:val="00746BBB"/>
    <w:rsid w:val="007556AA"/>
    <w:rsid w:val="007556AC"/>
    <w:rsid w:val="00762AD7"/>
    <w:rsid w:val="00763E3A"/>
    <w:rsid w:val="0076443C"/>
    <w:rsid w:val="007660DD"/>
    <w:rsid w:val="00771A84"/>
    <w:rsid w:val="007753C9"/>
    <w:rsid w:val="00781D8B"/>
    <w:rsid w:val="0078227F"/>
    <w:rsid w:val="007924EC"/>
    <w:rsid w:val="007930CB"/>
    <w:rsid w:val="00796A44"/>
    <w:rsid w:val="007A0D0D"/>
    <w:rsid w:val="007A1093"/>
    <w:rsid w:val="007A321C"/>
    <w:rsid w:val="007A5526"/>
    <w:rsid w:val="007B73AE"/>
    <w:rsid w:val="007C00B1"/>
    <w:rsid w:val="007C0D67"/>
    <w:rsid w:val="007C70F8"/>
    <w:rsid w:val="007D0C6E"/>
    <w:rsid w:val="007D67D9"/>
    <w:rsid w:val="007E062C"/>
    <w:rsid w:val="007E54D9"/>
    <w:rsid w:val="007E5F90"/>
    <w:rsid w:val="007F4322"/>
    <w:rsid w:val="007F5D4A"/>
    <w:rsid w:val="00814790"/>
    <w:rsid w:val="008176F3"/>
    <w:rsid w:val="00821A16"/>
    <w:rsid w:val="00821D05"/>
    <w:rsid w:val="00823022"/>
    <w:rsid w:val="00827E64"/>
    <w:rsid w:val="008360BE"/>
    <w:rsid w:val="008378E4"/>
    <w:rsid w:val="00844937"/>
    <w:rsid w:val="00850F58"/>
    <w:rsid w:val="008532B6"/>
    <w:rsid w:val="0085476B"/>
    <w:rsid w:val="00860B03"/>
    <w:rsid w:val="00862669"/>
    <w:rsid w:val="00866835"/>
    <w:rsid w:val="00875423"/>
    <w:rsid w:val="00884BA1"/>
    <w:rsid w:val="008865DE"/>
    <w:rsid w:val="008937EE"/>
    <w:rsid w:val="008A1040"/>
    <w:rsid w:val="008A26B3"/>
    <w:rsid w:val="008A4A23"/>
    <w:rsid w:val="008B1112"/>
    <w:rsid w:val="008B12A4"/>
    <w:rsid w:val="008B43C2"/>
    <w:rsid w:val="008C3899"/>
    <w:rsid w:val="008C6240"/>
    <w:rsid w:val="008D1E06"/>
    <w:rsid w:val="008E076B"/>
    <w:rsid w:val="008E7078"/>
    <w:rsid w:val="008F1DF0"/>
    <w:rsid w:val="008F3685"/>
    <w:rsid w:val="008F5678"/>
    <w:rsid w:val="00901A52"/>
    <w:rsid w:val="00903147"/>
    <w:rsid w:val="00904DE4"/>
    <w:rsid w:val="00904F12"/>
    <w:rsid w:val="00905ABE"/>
    <w:rsid w:val="00915AAD"/>
    <w:rsid w:val="00915F4A"/>
    <w:rsid w:val="00916CF1"/>
    <w:rsid w:val="00931BD7"/>
    <w:rsid w:val="00936EBB"/>
    <w:rsid w:val="009403AE"/>
    <w:rsid w:val="00946494"/>
    <w:rsid w:val="009554CA"/>
    <w:rsid w:val="0096340B"/>
    <w:rsid w:val="00964B22"/>
    <w:rsid w:val="00965D90"/>
    <w:rsid w:val="00967339"/>
    <w:rsid w:val="0097540D"/>
    <w:rsid w:val="00975E81"/>
    <w:rsid w:val="009861C0"/>
    <w:rsid w:val="00990C28"/>
    <w:rsid w:val="00995A95"/>
    <w:rsid w:val="009A2FC0"/>
    <w:rsid w:val="009B0EE2"/>
    <w:rsid w:val="009C5E93"/>
    <w:rsid w:val="009C6401"/>
    <w:rsid w:val="009D3939"/>
    <w:rsid w:val="009D449D"/>
    <w:rsid w:val="009D5663"/>
    <w:rsid w:val="009D5C49"/>
    <w:rsid w:val="009D70C8"/>
    <w:rsid w:val="009D7282"/>
    <w:rsid w:val="009E213D"/>
    <w:rsid w:val="009F020A"/>
    <w:rsid w:val="009F08C3"/>
    <w:rsid w:val="009F230F"/>
    <w:rsid w:val="009F40DC"/>
    <w:rsid w:val="009F464E"/>
    <w:rsid w:val="00A22457"/>
    <w:rsid w:val="00A231CF"/>
    <w:rsid w:val="00A34EEB"/>
    <w:rsid w:val="00A37C09"/>
    <w:rsid w:val="00A42822"/>
    <w:rsid w:val="00A47BC8"/>
    <w:rsid w:val="00A54666"/>
    <w:rsid w:val="00A54B7E"/>
    <w:rsid w:val="00A55873"/>
    <w:rsid w:val="00A55C62"/>
    <w:rsid w:val="00A577E9"/>
    <w:rsid w:val="00A6399D"/>
    <w:rsid w:val="00A66725"/>
    <w:rsid w:val="00A66759"/>
    <w:rsid w:val="00A743A8"/>
    <w:rsid w:val="00A75BFE"/>
    <w:rsid w:val="00A83D95"/>
    <w:rsid w:val="00A908A3"/>
    <w:rsid w:val="00AA039F"/>
    <w:rsid w:val="00AA760B"/>
    <w:rsid w:val="00AB4AEC"/>
    <w:rsid w:val="00AD5524"/>
    <w:rsid w:val="00AD5869"/>
    <w:rsid w:val="00AD68C5"/>
    <w:rsid w:val="00AE1AAF"/>
    <w:rsid w:val="00AE26A8"/>
    <w:rsid w:val="00AE4211"/>
    <w:rsid w:val="00AF0AFB"/>
    <w:rsid w:val="00AF3145"/>
    <w:rsid w:val="00AF6352"/>
    <w:rsid w:val="00AF74ED"/>
    <w:rsid w:val="00B00139"/>
    <w:rsid w:val="00B0090B"/>
    <w:rsid w:val="00B00D00"/>
    <w:rsid w:val="00B00F93"/>
    <w:rsid w:val="00B04721"/>
    <w:rsid w:val="00B04E28"/>
    <w:rsid w:val="00B07900"/>
    <w:rsid w:val="00B1049B"/>
    <w:rsid w:val="00B10587"/>
    <w:rsid w:val="00B114FF"/>
    <w:rsid w:val="00B121A0"/>
    <w:rsid w:val="00B133D4"/>
    <w:rsid w:val="00B13808"/>
    <w:rsid w:val="00B13B81"/>
    <w:rsid w:val="00B16B1D"/>
    <w:rsid w:val="00B20A7C"/>
    <w:rsid w:val="00B23699"/>
    <w:rsid w:val="00B23936"/>
    <w:rsid w:val="00B311E5"/>
    <w:rsid w:val="00B3314E"/>
    <w:rsid w:val="00B51E7B"/>
    <w:rsid w:val="00B5302A"/>
    <w:rsid w:val="00B533A4"/>
    <w:rsid w:val="00B6031C"/>
    <w:rsid w:val="00B649A4"/>
    <w:rsid w:val="00B70B3E"/>
    <w:rsid w:val="00B7109F"/>
    <w:rsid w:val="00B71E00"/>
    <w:rsid w:val="00B80B2E"/>
    <w:rsid w:val="00B83460"/>
    <w:rsid w:val="00B8396F"/>
    <w:rsid w:val="00B83A2B"/>
    <w:rsid w:val="00B90403"/>
    <w:rsid w:val="00B9563B"/>
    <w:rsid w:val="00BA3AEC"/>
    <w:rsid w:val="00BA608A"/>
    <w:rsid w:val="00BA7A5A"/>
    <w:rsid w:val="00BB07F2"/>
    <w:rsid w:val="00BB3531"/>
    <w:rsid w:val="00BB691C"/>
    <w:rsid w:val="00BC2BC2"/>
    <w:rsid w:val="00BD0422"/>
    <w:rsid w:val="00BD1FB0"/>
    <w:rsid w:val="00BD25D4"/>
    <w:rsid w:val="00BD7015"/>
    <w:rsid w:val="00BD7507"/>
    <w:rsid w:val="00BE2E27"/>
    <w:rsid w:val="00BE4477"/>
    <w:rsid w:val="00BE6E3D"/>
    <w:rsid w:val="00BF45E6"/>
    <w:rsid w:val="00BF6A56"/>
    <w:rsid w:val="00C06B9B"/>
    <w:rsid w:val="00C14BB3"/>
    <w:rsid w:val="00C1526D"/>
    <w:rsid w:val="00C20945"/>
    <w:rsid w:val="00C20BE1"/>
    <w:rsid w:val="00C21F5A"/>
    <w:rsid w:val="00C23491"/>
    <w:rsid w:val="00C3231B"/>
    <w:rsid w:val="00C41497"/>
    <w:rsid w:val="00C45C75"/>
    <w:rsid w:val="00C62BAC"/>
    <w:rsid w:val="00C63006"/>
    <w:rsid w:val="00C63D68"/>
    <w:rsid w:val="00C739F2"/>
    <w:rsid w:val="00C76673"/>
    <w:rsid w:val="00C802ED"/>
    <w:rsid w:val="00C81180"/>
    <w:rsid w:val="00C845DA"/>
    <w:rsid w:val="00C84AC4"/>
    <w:rsid w:val="00C85210"/>
    <w:rsid w:val="00C87208"/>
    <w:rsid w:val="00C938FD"/>
    <w:rsid w:val="00C94718"/>
    <w:rsid w:val="00C954D3"/>
    <w:rsid w:val="00C96F57"/>
    <w:rsid w:val="00CA0151"/>
    <w:rsid w:val="00CA32DA"/>
    <w:rsid w:val="00CA3F5F"/>
    <w:rsid w:val="00CA79F2"/>
    <w:rsid w:val="00CB113B"/>
    <w:rsid w:val="00CB293B"/>
    <w:rsid w:val="00CB6836"/>
    <w:rsid w:val="00CB7B83"/>
    <w:rsid w:val="00CC6506"/>
    <w:rsid w:val="00CD0E09"/>
    <w:rsid w:val="00CD14F1"/>
    <w:rsid w:val="00CD5638"/>
    <w:rsid w:val="00CD7A7F"/>
    <w:rsid w:val="00CE3027"/>
    <w:rsid w:val="00CF0189"/>
    <w:rsid w:val="00CF5C19"/>
    <w:rsid w:val="00D0101F"/>
    <w:rsid w:val="00D03652"/>
    <w:rsid w:val="00D04433"/>
    <w:rsid w:val="00D140C0"/>
    <w:rsid w:val="00D21EB3"/>
    <w:rsid w:val="00D22709"/>
    <w:rsid w:val="00D2298E"/>
    <w:rsid w:val="00D263B0"/>
    <w:rsid w:val="00D27C6A"/>
    <w:rsid w:val="00D31B1A"/>
    <w:rsid w:val="00D32344"/>
    <w:rsid w:val="00D432FA"/>
    <w:rsid w:val="00D44A42"/>
    <w:rsid w:val="00D46619"/>
    <w:rsid w:val="00D560B2"/>
    <w:rsid w:val="00D57058"/>
    <w:rsid w:val="00D5720C"/>
    <w:rsid w:val="00D63B42"/>
    <w:rsid w:val="00D6457C"/>
    <w:rsid w:val="00D74944"/>
    <w:rsid w:val="00D862CA"/>
    <w:rsid w:val="00D86E91"/>
    <w:rsid w:val="00D877CC"/>
    <w:rsid w:val="00D924BF"/>
    <w:rsid w:val="00D92C00"/>
    <w:rsid w:val="00D94525"/>
    <w:rsid w:val="00D967AD"/>
    <w:rsid w:val="00DA032C"/>
    <w:rsid w:val="00DA064B"/>
    <w:rsid w:val="00DA1601"/>
    <w:rsid w:val="00DA49C9"/>
    <w:rsid w:val="00DA5A73"/>
    <w:rsid w:val="00DA76A2"/>
    <w:rsid w:val="00DB0310"/>
    <w:rsid w:val="00DB2366"/>
    <w:rsid w:val="00DB2B83"/>
    <w:rsid w:val="00DB2F67"/>
    <w:rsid w:val="00DB3DAE"/>
    <w:rsid w:val="00DB6918"/>
    <w:rsid w:val="00DC03E1"/>
    <w:rsid w:val="00DC4591"/>
    <w:rsid w:val="00DD14DC"/>
    <w:rsid w:val="00DD4A3E"/>
    <w:rsid w:val="00DE36C0"/>
    <w:rsid w:val="00DF1125"/>
    <w:rsid w:val="00DF4A13"/>
    <w:rsid w:val="00E05FAF"/>
    <w:rsid w:val="00E072EC"/>
    <w:rsid w:val="00E10BC7"/>
    <w:rsid w:val="00E11F9F"/>
    <w:rsid w:val="00E13269"/>
    <w:rsid w:val="00E15F98"/>
    <w:rsid w:val="00E340C3"/>
    <w:rsid w:val="00E3621A"/>
    <w:rsid w:val="00E4351F"/>
    <w:rsid w:val="00E4704C"/>
    <w:rsid w:val="00E50052"/>
    <w:rsid w:val="00E6132C"/>
    <w:rsid w:val="00E73A26"/>
    <w:rsid w:val="00E75B28"/>
    <w:rsid w:val="00E864DF"/>
    <w:rsid w:val="00E907AB"/>
    <w:rsid w:val="00EA0B8E"/>
    <w:rsid w:val="00EA49CA"/>
    <w:rsid w:val="00EA5D12"/>
    <w:rsid w:val="00EA688A"/>
    <w:rsid w:val="00EB0331"/>
    <w:rsid w:val="00EC07AA"/>
    <w:rsid w:val="00EC08C0"/>
    <w:rsid w:val="00EC38CE"/>
    <w:rsid w:val="00EC4369"/>
    <w:rsid w:val="00EC4715"/>
    <w:rsid w:val="00ED400F"/>
    <w:rsid w:val="00ED5661"/>
    <w:rsid w:val="00ED6B9F"/>
    <w:rsid w:val="00ED7DEB"/>
    <w:rsid w:val="00EE45E3"/>
    <w:rsid w:val="00EF05F3"/>
    <w:rsid w:val="00EF4E99"/>
    <w:rsid w:val="00F03EE2"/>
    <w:rsid w:val="00F07508"/>
    <w:rsid w:val="00F14633"/>
    <w:rsid w:val="00F22D5C"/>
    <w:rsid w:val="00F2393B"/>
    <w:rsid w:val="00F340F9"/>
    <w:rsid w:val="00F35263"/>
    <w:rsid w:val="00F44607"/>
    <w:rsid w:val="00F50A58"/>
    <w:rsid w:val="00F62D94"/>
    <w:rsid w:val="00F664CC"/>
    <w:rsid w:val="00F74E95"/>
    <w:rsid w:val="00F75B66"/>
    <w:rsid w:val="00F86224"/>
    <w:rsid w:val="00F91889"/>
    <w:rsid w:val="00F957E8"/>
    <w:rsid w:val="00F95D8D"/>
    <w:rsid w:val="00FA0195"/>
    <w:rsid w:val="00FA0918"/>
    <w:rsid w:val="00FA46DB"/>
    <w:rsid w:val="00FA69AD"/>
    <w:rsid w:val="00FA6C8F"/>
    <w:rsid w:val="00FB13F6"/>
    <w:rsid w:val="00FB29F1"/>
    <w:rsid w:val="00FB42FC"/>
    <w:rsid w:val="00FB7662"/>
    <w:rsid w:val="00FC0BE0"/>
    <w:rsid w:val="00FC2328"/>
    <w:rsid w:val="00FD0503"/>
    <w:rsid w:val="00FD212B"/>
    <w:rsid w:val="00FD547B"/>
    <w:rsid w:val="00FD7D3F"/>
    <w:rsid w:val="00FE141D"/>
    <w:rsid w:val="00FE6504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E14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No Spacing"/>
    <w:uiPriority w:val="99"/>
    <w:qFormat/>
    <w:rsid w:val="007556AC"/>
    <w:rPr>
      <w:rFonts w:cs="Calibri"/>
    </w:rPr>
  </w:style>
  <w:style w:type="paragraph" w:styleId="a8">
    <w:name w:val="header"/>
    <w:basedOn w:val="a"/>
    <w:link w:val="a9"/>
    <w:uiPriority w:val="99"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556AC"/>
  </w:style>
  <w:style w:type="paragraph" w:styleId="aa">
    <w:name w:val="footer"/>
    <w:basedOn w:val="a"/>
    <w:link w:val="ab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556AC"/>
  </w:style>
  <w:style w:type="paragraph" w:styleId="ac">
    <w:name w:val="List Paragraph"/>
    <w:basedOn w:val="a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Title"/>
    <w:basedOn w:val="a"/>
    <w:link w:val="ae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rsid w:val="00FA46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A46DB"/>
  </w:style>
  <w:style w:type="paragraph" w:styleId="2">
    <w:name w:val="Body Text Indent 2"/>
    <w:basedOn w:val="a"/>
    <w:link w:val="20"/>
    <w:uiPriority w:val="99"/>
    <w:rsid w:val="00FA46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A46DB"/>
  </w:style>
  <w:style w:type="character" w:styleId="af1">
    <w:name w:val="Hyperlink"/>
    <w:basedOn w:val="a0"/>
    <w:uiPriority w:val="99"/>
    <w:semiHidden/>
    <w:rsid w:val="001B579B"/>
    <w:rPr>
      <w:color w:val="0000FF"/>
      <w:u w:val="single"/>
    </w:rPr>
  </w:style>
  <w:style w:type="paragraph" w:customStyle="1" w:styleId="11">
    <w:name w:val="Без интервала1"/>
    <w:uiPriority w:val="99"/>
    <w:rsid w:val="00205A84"/>
    <w:rPr>
      <w:rFonts w:cs="Calibri"/>
    </w:rPr>
  </w:style>
  <w:style w:type="paragraph" w:customStyle="1" w:styleId="21">
    <w:name w:val="Без интервала2"/>
    <w:uiPriority w:val="99"/>
    <w:rsid w:val="00B6031C"/>
    <w:rPr>
      <w:rFonts w:cs="Calibri"/>
    </w:rPr>
  </w:style>
  <w:style w:type="paragraph" w:customStyle="1" w:styleId="Default">
    <w:name w:val="Default"/>
    <w:uiPriority w:val="99"/>
    <w:rsid w:val="00AF31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2">
    <w:name w:val="Table Grid"/>
    <w:basedOn w:val="a1"/>
    <w:uiPriority w:val="99"/>
    <w:locked/>
    <w:rsid w:val="00CF018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F01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uiPriority w:val="99"/>
    <w:rsid w:val="00CF018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Без интервала3"/>
    <w:uiPriority w:val="99"/>
    <w:rsid w:val="00CF018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C582738D248ED8DA72EEE9AAA2D19593470B5F53CC05C685BE312747CCB579CAEC1F4AAE23BDC3g6q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0430046A20C966041439795260325B3BBA7A2CE1445BC9D3FC9EC77524EEF316676217D1FE8FDAFs7X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C582738D248ED8DA72EEE9AAA2D19593470B5F53CC05C685BE312747CCB579CAEC1F4AAE23BDC3g6q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38</Pages>
  <Words>12760</Words>
  <Characters>83530</Characters>
  <Application>Microsoft Office Word</Application>
  <DocSecurity>0</DocSecurity>
  <Lines>696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96098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электроэнергетика</cp:lastModifiedBy>
  <cp:revision>391</cp:revision>
  <cp:lastPrinted>2015-02-13T10:14:00Z</cp:lastPrinted>
  <dcterms:created xsi:type="dcterms:W3CDTF">2013-09-10T12:57:00Z</dcterms:created>
  <dcterms:modified xsi:type="dcterms:W3CDTF">2015-02-13T10:17:00Z</dcterms:modified>
</cp:coreProperties>
</file>